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DD" w:rsidRPr="009F3EC9" w:rsidRDefault="009370DD" w:rsidP="009370DD">
      <w:pPr>
        <w:pStyle w:val="Title"/>
        <w:rPr>
          <w:b/>
          <w:caps/>
          <w:sz w:val="21"/>
          <w:szCs w:val="21"/>
        </w:rPr>
      </w:pPr>
      <w:bookmarkStart w:id="0" w:name="_GoBack"/>
      <w:bookmarkEnd w:id="0"/>
      <w:r w:rsidRPr="009F3EC9">
        <w:rPr>
          <w:b/>
          <w:caps/>
          <w:sz w:val="21"/>
          <w:szCs w:val="21"/>
        </w:rPr>
        <w:t>TEXAS DEPARTMENT OF AGRICULTURE</w:t>
      </w:r>
    </w:p>
    <w:p w:rsidR="00DC13F6" w:rsidRDefault="00DC13F6" w:rsidP="009370DD">
      <w:pPr>
        <w:pStyle w:val="Subtitle"/>
        <w:rPr>
          <w:b/>
          <w:caps/>
          <w:sz w:val="21"/>
          <w:szCs w:val="21"/>
        </w:rPr>
      </w:pPr>
      <w:r>
        <w:rPr>
          <w:b/>
          <w:caps/>
          <w:sz w:val="21"/>
          <w:szCs w:val="21"/>
        </w:rPr>
        <w:t>COMMISSIONER</w:t>
      </w:r>
    </w:p>
    <w:p w:rsidR="009370DD" w:rsidRPr="00DC13F6" w:rsidRDefault="00BC7B21" w:rsidP="004B4AC2">
      <w:pPr>
        <w:pStyle w:val="Subtitle"/>
        <w:rPr>
          <w:b/>
          <w:caps/>
          <w:sz w:val="21"/>
          <w:szCs w:val="21"/>
        </w:rPr>
      </w:pPr>
      <w:r>
        <w:rPr>
          <w:b/>
          <w:caps/>
          <w:sz w:val="21"/>
          <w:szCs w:val="21"/>
        </w:rPr>
        <w:t>SID MILLER</w:t>
      </w:r>
      <w:r w:rsidR="009370DD" w:rsidRPr="009F3EC9">
        <w:rPr>
          <w:sz w:val="21"/>
          <w:szCs w:val="21"/>
        </w:rPr>
        <w:tab/>
      </w:r>
      <w:r w:rsidR="009370DD" w:rsidRPr="009F3EC9">
        <w:rPr>
          <w:sz w:val="21"/>
          <w:szCs w:val="21"/>
        </w:rPr>
        <w:tab/>
      </w:r>
      <w:r w:rsidR="009370DD" w:rsidRPr="009F3EC9">
        <w:rPr>
          <w:sz w:val="21"/>
          <w:szCs w:val="21"/>
        </w:rPr>
        <w:tab/>
      </w:r>
      <w:r w:rsidR="009370DD" w:rsidRPr="009F3EC9">
        <w:rPr>
          <w:sz w:val="21"/>
          <w:szCs w:val="21"/>
        </w:rPr>
        <w:tab/>
      </w:r>
      <w:r w:rsidR="009370DD" w:rsidRPr="009F3EC9">
        <w:rPr>
          <w:b/>
          <w:caps/>
          <w:sz w:val="21"/>
          <w:szCs w:val="21"/>
        </w:rPr>
        <w:tab/>
      </w:r>
      <w:r w:rsidR="009370DD" w:rsidRPr="009F3EC9">
        <w:rPr>
          <w:b/>
          <w:caps/>
          <w:sz w:val="21"/>
          <w:szCs w:val="21"/>
        </w:rPr>
        <w:tab/>
      </w:r>
      <w:r w:rsidR="009370DD" w:rsidRPr="009F3EC9">
        <w:rPr>
          <w:b/>
          <w:caps/>
          <w:sz w:val="21"/>
          <w:szCs w:val="21"/>
        </w:rPr>
        <w:tab/>
      </w:r>
      <w:r w:rsidR="009370DD" w:rsidRPr="009F3EC9">
        <w:rPr>
          <w:b/>
          <w:caps/>
          <w:sz w:val="21"/>
          <w:szCs w:val="21"/>
        </w:rPr>
        <w:tab/>
      </w:r>
      <w:r w:rsidR="009370DD" w:rsidRPr="009F3EC9">
        <w:rPr>
          <w:b/>
          <w:caps/>
          <w:sz w:val="21"/>
          <w:szCs w:val="21"/>
        </w:rPr>
        <w:tab/>
        <w:t xml:space="preserve">          </w:t>
      </w:r>
    </w:p>
    <w:p w:rsidR="00DC13F6" w:rsidRDefault="00DC13F6" w:rsidP="009370DD">
      <w:pPr>
        <w:pStyle w:val="Heading1"/>
        <w:rPr>
          <w:b/>
          <w:caps/>
          <w:sz w:val="21"/>
          <w:szCs w:val="21"/>
        </w:rPr>
      </w:pPr>
      <w:r>
        <w:rPr>
          <w:b/>
          <w:caps/>
          <w:sz w:val="21"/>
          <w:szCs w:val="21"/>
        </w:rPr>
        <w:t>POSTING #15-306-1</w:t>
      </w:r>
    </w:p>
    <w:p w:rsidR="00DC13F6" w:rsidRPr="00DC13F6" w:rsidRDefault="00DC13F6" w:rsidP="00DC13F6"/>
    <w:p w:rsidR="009370DD" w:rsidRPr="009F3EC9" w:rsidRDefault="009370DD" w:rsidP="009370DD">
      <w:pPr>
        <w:pStyle w:val="Heading1"/>
        <w:rPr>
          <w:b/>
          <w:caps/>
          <w:sz w:val="21"/>
          <w:szCs w:val="21"/>
        </w:rPr>
      </w:pPr>
      <w:r w:rsidRPr="009F3EC9">
        <w:rPr>
          <w:b/>
          <w:caps/>
          <w:sz w:val="21"/>
          <w:szCs w:val="21"/>
        </w:rPr>
        <w:t>POSITION DESCRIPTION</w:t>
      </w:r>
    </w:p>
    <w:p w:rsidR="009370DD" w:rsidRPr="009F3EC9" w:rsidRDefault="009370DD" w:rsidP="009370DD">
      <w:pPr>
        <w:pStyle w:val="Heading5"/>
        <w:tabs>
          <w:tab w:val="clear" w:pos="0"/>
        </w:tabs>
        <w:ind w:left="0" w:right="0"/>
        <w:jc w:val="center"/>
        <w:rPr>
          <w:caps/>
          <w:sz w:val="21"/>
          <w:szCs w:val="21"/>
          <w:u w:val="none"/>
        </w:rPr>
      </w:pPr>
    </w:p>
    <w:p w:rsidR="009370DD" w:rsidRPr="009F3EC9" w:rsidRDefault="009370DD" w:rsidP="009370DD">
      <w:pPr>
        <w:pStyle w:val="Heading5"/>
        <w:tabs>
          <w:tab w:val="clear" w:pos="0"/>
        </w:tabs>
        <w:ind w:left="0" w:right="0"/>
        <w:jc w:val="center"/>
        <w:rPr>
          <w:caps/>
          <w:sz w:val="21"/>
          <w:szCs w:val="21"/>
          <w:u w:val="none"/>
        </w:rPr>
      </w:pPr>
      <w:r w:rsidRPr="009F3EC9">
        <w:rPr>
          <w:caps/>
          <w:sz w:val="21"/>
          <w:szCs w:val="21"/>
          <w:u w:val="none"/>
        </w:rPr>
        <w:t>COOR</w:t>
      </w:r>
      <w:r w:rsidR="00000239" w:rsidRPr="009F3EC9">
        <w:rPr>
          <w:caps/>
          <w:sz w:val="21"/>
          <w:szCs w:val="21"/>
          <w:u w:val="none"/>
        </w:rPr>
        <w:t>DINATOR</w:t>
      </w:r>
      <w:r w:rsidR="004B4AC2" w:rsidRPr="009F3EC9">
        <w:rPr>
          <w:caps/>
          <w:sz w:val="21"/>
          <w:szCs w:val="21"/>
          <w:u w:val="none"/>
        </w:rPr>
        <w:t xml:space="preserve"> </w:t>
      </w:r>
      <w:r w:rsidR="000506C4" w:rsidRPr="009F3EC9">
        <w:rPr>
          <w:caps/>
          <w:sz w:val="21"/>
          <w:szCs w:val="21"/>
          <w:u w:val="none"/>
        </w:rPr>
        <w:t xml:space="preserve">for </w:t>
      </w:r>
      <w:r w:rsidR="00F43432">
        <w:rPr>
          <w:caps/>
          <w:sz w:val="21"/>
          <w:szCs w:val="21"/>
          <w:u w:val="none"/>
        </w:rPr>
        <w:t xml:space="preserve">AGRICULTURE COMMODITY BOARDS and </w:t>
      </w:r>
      <w:r w:rsidR="002C37D7" w:rsidRPr="009F3EC9">
        <w:rPr>
          <w:caps/>
          <w:sz w:val="21"/>
          <w:szCs w:val="21"/>
          <w:u w:val="none"/>
        </w:rPr>
        <w:t xml:space="preserve">Producer </w:t>
      </w:r>
      <w:r w:rsidR="000C7C88" w:rsidRPr="009F3EC9">
        <w:rPr>
          <w:caps/>
          <w:sz w:val="21"/>
          <w:szCs w:val="21"/>
          <w:u w:val="none"/>
        </w:rPr>
        <w:t>relations</w:t>
      </w:r>
      <w:r w:rsidR="00651BB8">
        <w:rPr>
          <w:caps/>
          <w:sz w:val="21"/>
          <w:szCs w:val="21"/>
          <w:u w:val="none"/>
        </w:rPr>
        <w:t xml:space="preserve"> </w:t>
      </w:r>
    </w:p>
    <w:p w:rsidR="009370DD" w:rsidRPr="009F3EC9" w:rsidRDefault="009370DD" w:rsidP="009370DD">
      <w:pPr>
        <w:rPr>
          <w:sz w:val="21"/>
          <w:szCs w:val="21"/>
        </w:rPr>
      </w:pPr>
    </w:p>
    <w:p w:rsidR="009370DD" w:rsidRPr="009F3EC9" w:rsidRDefault="009370DD" w:rsidP="009370DD">
      <w:pPr>
        <w:pStyle w:val="Heading3"/>
        <w:tabs>
          <w:tab w:val="right" w:pos="10260"/>
        </w:tabs>
        <w:ind w:right="24"/>
        <w:rPr>
          <w:b/>
          <w:sz w:val="21"/>
          <w:szCs w:val="21"/>
        </w:rPr>
      </w:pPr>
      <w:r w:rsidRPr="009F3EC9">
        <w:rPr>
          <w:b/>
          <w:sz w:val="21"/>
          <w:szCs w:val="21"/>
        </w:rPr>
        <w:t>CLASSIFICATION TITLE:</w:t>
      </w:r>
      <w:r w:rsidRPr="009F3EC9">
        <w:rPr>
          <w:sz w:val="21"/>
          <w:szCs w:val="21"/>
        </w:rPr>
        <w:t xml:space="preserve"> </w:t>
      </w:r>
      <w:r w:rsidRPr="009F3EC9">
        <w:rPr>
          <w:b/>
          <w:bCs/>
          <w:sz w:val="21"/>
          <w:szCs w:val="21"/>
        </w:rPr>
        <w:t>Program</w:t>
      </w:r>
      <w:r w:rsidR="009F3EC9">
        <w:rPr>
          <w:b/>
          <w:bCs/>
          <w:sz w:val="21"/>
          <w:szCs w:val="21"/>
        </w:rPr>
        <w:t xml:space="preserve"> Specialist V                                                   </w:t>
      </w:r>
      <w:r w:rsidR="00884C02">
        <w:rPr>
          <w:b/>
          <w:bCs/>
          <w:sz w:val="21"/>
          <w:szCs w:val="21"/>
        </w:rPr>
        <w:t xml:space="preserve">               </w:t>
      </w:r>
      <w:r w:rsidRPr="009F3EC9">
        <w:rPr>
          <w:b/>
          <w:bCs/>
          <w:sz w:val="21"/>
          <w:szCs w:val="21"/>
        </w:rPr>
        <w:t xml:space="preserve">SALARY: </w:t>
      </w:r>
      <w:r w:rsidRPr="009F3EC9">
        <w:rPr>
          <w:b/>
          <w:sz w:val="21"/>
          <w:szCs w:val="21"/>
        </w:rPr>
        <w:t>B21</w:t>
      </w:r>
      <w:r w:rsidR="00DC13F6">
        <w:rPr>
          <w:b/>
          <w:sz w:val="21"/>
          <w:szCs w:val="21"/>
        </w:rPr>
        <w:t xml:space="preserve">, </w:t>
      </w:r>
      <w:r w:rsidR="00884C02" w:rsidRPr="003040A5">
        <w:rPr>
          <w:b/>
          <w:sz w:val="21"/>
          <w:szCs w:val="21"/>
        </w:rPr>
        <w:t>$4,800-$5,</w:t>
      </w:r>
      <w:r w:rsidR="003040A5" w:rsidRPr="003040A5">
        <w:rPr>
          <w:b/>
          <w:sz w:val="21"/>
          <w:szCs w:val="21"/>
        </w:rPr>
        <w:t>0</w:t>
      </w:r>
      <w:r w:rsidR="00884C02" w:rsidRPr="003040A5">
        <w:rPr>
          <w:b/>
          <w:sz w:val="21"/>
          <w:szCs w:val="21"/>
        </w:rPr>
        <w:t>00.00/</w:t>
      </w:r>
      <w:r w:rsidR="00884C02">
        <w:rPr>
          <w:b/>
          <w:sz w:val="21"/>
          <w:szCs w:val="21"/>
        </w:rPr>
        <w:t>MO</w:t>
      </w:r>
      <w:r w:rsidRPr="009F3EC9">
        <w:rPr>
          <w:b/>
          <w:sz w:val="21"/>
          <w:szCs w:val="21"/>
        </w:rPr>
        <w:t xml:space="preserve"> </w:t>
      </w:r>
    </w:p>
    <w:p w:rsidR="009370DD" w:rsidRDefault="009370DD" w:rsidP="009370DD">
      <w:pPr>
        <w:tabs>
          <w:tab w:val="right" w:pos="10224"/>
        </w:tabs>
        <w:ind w:right="-29"/>
        <w:rPr>
          <w:b/>
          <w:sz w:val="21"/>
          <w:szCs w:val="21"/>
        </w:rPr>
      </w:pPr>
      <w:r w:rsidRPr="009F3EC9">
        <w:rPr>
          <w:b/>
          <w:sz w:val="21"/>
          <w:szCs w:val="21"/>
        </w:rPr>
        <w:t>CLASSIFICATION NO:</w:t>
      </w:r>
      <w:r w:rsidRPr="009F3EC9">
        <w:rPr>
          <w:sz w:val="21"/>
          <w:szCs w:val="21"/>
        </w:rPr>
        <w:t xml:space="preserve">  </w:t>
      </w:r>
      <w:r w:rsidR="009F3EC9">
        <w:rPr>
          <w:b/>
          <w:bCs/>
          <w:sz w:val="21"/>
          <w:szCs w:val="21"/>
        </w:rPr>
        <w:t xml:space="preserve">1574                                                                                                    </w:t>
      </w:r>
      <w:r w:rsidR="006C6D32">
        <w:rPr>
          <w:b/>
          <w:bCs/>
          <w:sz w:val="21"/>
          <w:szCs w:val="21"/>
        </w:rPr>
        <w:t xml:space="preserve">      </w:t>
      </w:r>
      <w:r w:rsidR="009F3EC9">
        <w:rPr>
          <w:b/>
          <w:bCs/>
          <w:sz w:val="21"/>
          <w:szCs w:val="21"/>
        </w:rPr>
        <w:t xml:space="preserve">                              </w:t>
      </w:r>
      <w:r w:rsidRPr="009F3EC9">
        <w:rPr>
          <w:b/>
          <w:sz w:val="21"/>
          <w:szCs w:val="21"/>
        </w:rPr>
        <w:t>FLSA:</w:t>
      </w:r>
      <w:r w:rsidRPr="009F3EC9">
        <w:rPr>
          <w:sz w:val="21"/>
          <w:szCs w:val="21"/>
        </w:rPr>
        <w:t xml:space="preserve">  </w:t>
      </w:r>
      <w:r w:rsidRPr="009F3EC9">
        <w:rPr>
          <w:b/>
          <w:sz w:val="21"/>
          <w:szCs w:val="21"/>
        </w:rPr>
        <w:t>Exempt</w:t>
      </w:r>
    </w:p>
    <w:p w:rsidR="006C6D32" w:rsidRPr="009F3EC9" w:rsidRDefault="006C6D32" w:rsidP="009370DD">
      <w:pPr>
        <w:tabs>
          <w:tab w:val="right" w:pos="10224"/>
        </w:tabs>
        <w:ind w:right="-29"/>
        <w:rPr>
          <w:b/>
          <w:sz w:val="21"/>
          <w:szCs w:val="21"/>
        </w:rPr>
      </w:pPr>
      <w:r>
        <w:rPr>
          <w:b/>
          <w:sz w:val="21"/>
          <w:szCs w:val="21"/>
        </w:rPr>
        <w:t>LOCATION: Austin</w:t>
      </w:r>
    </w:p>
    <w:p w:rsidR="009370DD" w:rsidRPr="009F3EC9" w:rsidRDefault="009370DD" w:rsidP="009370DD">
      <w:pPr>
        <w:rPr>
          <w:sz w:val="21"/>
          <w:szCs w:val="21"/>
        </w:rPr>
      </w:pPr>
    </w:p>
    <w:p w:rsidR="009F3EC9" w:rsidRDefault="009370DD" w:rsidP="009F3EC9">
      <w:pPr>
        <w:autoSpaceDE w:val="0"/>
        <w:autoSpaceDN w:val="0"/>
        <w:adjustRightInd w:val="0"/>
        <w:rPr>
          <w:sz w:val="21"/>
          <w:szCs w:val="21"/>
        </w:rPr>
      </w:pPr>
      <w:r w:rsidRPr="009F3EC9">
        <w:rPr>
          <w:b/>
          <w:bCs/>
          <w:sz w:val="21"/>
          <w:szCs w:val="21"/>
        </w:rPr>
        <w:t>JOB OBJECTIVE:</w:t>
      </w:r>
      <w:r w:rsidRPr="009F3EC9">
        <w:rPr>
          <w:sz w:val="21"/>
          <w:szCs w:val="21"/>
        </w:rPr>
        <w:t xml:space="preserve">  </w:t>
      </w:r>
      <w:r w:rsidR="00806641" w:rsidRPr="009F3EC9">
        <w:rPr>
          <w:sz w:val="21"/>
          <w:szCs w:val="21"/>
        </w:rPr>
        <w:t xml:space="preserve">Coordinate and serve as team leader for </w:t>
      </w:r>
      <w:r w:rsidR="00651BB8">
        <w:rPr>
          <w:sz w:val="21"/>
          <w:szCs w:val="21"/>
        </w:rPr>
        <w:t>agriculture programs</w:t>
      </w:r>
      <w:r w:rsidR="006C6D32">
        <w:rPr>
          <w:sz w:val="21"/>
          <w:szCs w:val="21"/>
        </w:rPr>
        <w:t>, commodity</w:t>
      </w:r>
      <w:r w:rsidR="00806641" w:rsidRPr="009F3EC9">
        <w:rPr>
          <w:sz w:val="21"/>
          <w:szCs w:val="21"/>
        </w:rPr>
        <w:t xml:space="preserve"> boards</w:t>
      </w:r>
      <w:r w:rsidR="00F43432">
        <w:rPr>
          <w:sz w:val="21"/>
          <w:szCs w:val="21"/>
        </w:rPr>
        <w:t xml:space="preserve"> and producer relations</w:t>
      </w:r>
      <w:r w:rsidR="00806641" w:rsidRPr="009F3EC9">
        <w:rPr>
          <w:sz w:val="21"/>
          <w:szCs w:val="21"/>
        </w:rPr>
        <w:t xml:space="preserve"> </w:t>
      </w:r>
      <w:r w:rsidR="00651BB8">
        <w:rPr>
          <w:sz w:val="21"/>
          <w:szCs w:val="21"/>
        </w:rPr>
        <w:t xml:space="preserve">for the </w:t>
      </w:r>
      <w:r w:rsidR="00806641" w:rsidRPr="009F3EC9">
        <w:rPr>
          <w:sz w:val="21"/>
          <w:szCs w:val="21"/>
        </w:rPr>
        <w:t>Agriculture</w:t>
      </w:r>
      <w:r w:rsidR="00651BB8">
        <w:rPr>
          <w:sz w:val="21"/>
          <w:szCs w:val="21"/>
        </w:rPr>
        <w:t xml:space="preserve"> and Consumer Protection (ACP) d</w:t>
      </w:r>
      <w:r w:rsidR="00806641" w:rsidRPr="009F3EC9">
        <w:rPr>
          <w:sz w:val="21"/>
          <w:szCs w:val="21"/>
        </w:rPr>
        <w:t>ivision of the Texas Department of Agriculture (TDA) to ensure the comprehensive interpretation and implementation of state and federal standards. Manage the workflow of ACP staff and assist with program budget management.</w:t>
      </w:r>
      <w:r w:rsidRPr="009F3EC9">
        <w:rPr>
          <w:sz w:val="21"/>
          <w:szCs w:val="21"/>
        </w:rPr>
        <w:t xml:space="preserve"> </w:t>
      </w:r>
    </w:p>
    <w:p w:rsidR="009F3EC9" w:rsidRDefault="009F3EC9" w:rsidP="009370DD">
      <w:pPr>
        <w:autoSpaceDE w:val="0"/>
        <w:autoSpaceDN w:val="0"/>
        <w:adjustRightInd w:val="0"/>
        <w:rPr>
          <w:sz w:val="21"/>
          <w:szCs w:val="21"/>
        </w:rPr>
      </w:pPr>
    </w:p>
    <w:p w:rsidR="009370DD" w:rsidRPr="009F3EC9" w:rsidRDefault="009370DD" w:rsidP="009370DD">
      <w:pPr>
        <w:pStyle w:val="Heading2"/>
        <w:jc w:val="left"/>
        <w:rPr>
          <w:b w:val="0"/>
          <w:caps/>
          <w:sz w:val="21"/>
          <w:szCs w:val="21"/>
          <w:u w:val="single"/>
        </w:rPr>
      </w:pPr>
      <w:r w:rsidRPr="009F3EC9">
        <w:rPr>
          <w:caps/>
          <w:sz w:val="21"/>
          <w:szCs w:val="21"/>
        </w:rPr>
        <w:t>essential DUTIES:</w:t>
      </w:r>
    </w:p>
    <w:p w:rsidR="00B23014" w:rsidRPr="009F3EC9" w:rsidRDefault="00B23014" w:rsidP="00B23014">
      <w:pPr>
        <w:numPr>
          <w:ilvl w:val="0"/>
          <w:numId w:val="2"/>
        </w:numPr>
        <w:rPr>
          <w:sz w:val="21"/>
          <w:szCs w:val="21"/>
        </w:rPr>
      </w:pPr>
      <w:r w:rsidRPr="009F3EC9">
        <w:rPr>
          <w:sz w:val="21"/>
          <w:szCs w:val="21"/>
        </w:rPr>
        <w:t>Develop, implement and revise, as necessary, a work plan for the assigned task areas. Identify the primary functions of the program, set goals, outline objectives and develop mechanisms by which the effectiveness of the program can be measured. Participate with management of the Agriculture and Consumer Protection Division in developing guidelines, policies, procedures, budget and program goals and strategies.</w:t>
      </w:r>
    </w:p>
    <w:p w:rsidR="00B23014" w:rsidRPr="00C03E3D" w:rsidRDefault="00B23014" w:rsidP="00B23014">
      <w:pPr>
        <w:numPr>
          <w:ilvl w:val="0"/>
          <w:numId w:val="2"/>
        </w:numPr>
        <w:rPr>
          <w:sz w:val="21"/>
          <w:szCs w:val="21"/>
        </w:rPr>
      </w:pPr>
      <w:r w:rsidRPr="00C03E3D">
        <w:rPr>
          <w:sz w:val="21"/>
          <w:szCs w:val="21"/>
        </w:rPr>
        <w:t xml:space="preserve">Coordinate and oversee the agency's functions related to the </w:t>
      </w:r>
      <w:r w:rsidR="00651BB8" w:rsidRPr="00C03E3D">
        <w:rPr>
          <w:sz w:val="21"/>
          <w:szCs w:val="21"/>
        </w:rPr>
        <w:t>cotton program</w:t>
      </w:r>
      <w:r w:rsidRPr="00C03E3D">
        <w:rPr>
          <w:sz w:val="21"/>
          <w:szCs w:val="21"/>
        </w:rPr>
        <w:t xml:space="preserve"> and other </w:t>
      </w:r>
      <w:r w:rsidR="00817171">
        <w:rPr>
          <w:sz w:val="21"/>
          <w:szCs w:val="21"/>
        </w:rPr>
        <w:t xml:space="preserve">agriculture pest management </w:t>
      </w:r>
      <w:r w:rsidRPr="00C03E3D">
        <w:rPr>
          <w:sz w:val="21"/>
          <w:szCs w:val="21"/>
        </w:rPr>
        <w:t>programs as assigned to include enforcement actions related to applicable violations and enforcement actions.</w:t>
      </w:r>
    </w:p>
    <w:p w:rsidR="00B23014" w:rsidRPr="009F3EC9" w:rsidRDefault="00B23014" w:rsidP="009370DD">
      <w:pPr>
        <w:numPr>
          <w:ilvl w:val="0"/>
          <w:numId w:val="2"/>
        </w:numPr>
        <w:tabs>
          <w:tab w:val="num" w:pos="2520"/>
        </w:tabs>
        <w:ind w:right="-43"/>
        <w:rPr>
          <w:sz w:val="21"/>
          <w:szCs w:val="21"/>
        </w:rPr>
      </w:pPr>
      <w:r w:rsidRPr="009F3EC9">
        <w:rPr>
          <w:sz w:val="21"/>
          <w:szCs w:val="21"/>
        </w:rPr>
        <w:t>Assis</w:t>
      </w:r>
      <w:r w:rsidR="009500AB">
        <w:rPr>
          <w:sz w:val="21"/>
          <w:szCs w:val="21"/>
        </w:rPr>
        <w:t xml:space="preserve">t </w:t>
      </w:r>
      <w:r w:rsidR="00A118CE">
        <w:rPr>
          <w:sz w:val="21"/>
          <w:szCs w:val="21"/>
        </w:rPr>
        <w:t xml:space="preserve">Texas </w:t>
      </w:r>
      <w:r w:rsidR="009500AB">
        <w:rPr>
          <w:sz w:val="21"/>
          <w:szCs w:val="21"/>
        </w:rPr>
        <w:t>agriculture producers, the Bol</w:t>
      </w:r>
      <w:r w:rsidRPr="009F3EC9">
        <w:rPr>
          <w:sz w:val="21"/>
          <w:szCs w:val="21"/>
        </w:rPr>
        <w:t>l Weevil Eradication Foundation</w:t>
      </w:r>
      <w:r w:rsidR="00537317" w:rsidRPr="009F3EC9">
        <w:rPr>
          <w:sz w:val="21"/>
          <w:szCs w:val="21"/>
        </w:rPr>
        <w:t>, Citrus Pest and Disease Management Corporation</w:t>
      </w:r>
      <w:r w:rsidRPr="009F3EC9">
        <w:rPr>
          <w:sz w:val="21"/>
          <w:szCs w:val="21"/>
        </w:rPr>
        <w:t xml:space="preserve"> and TDA in all matters pertaining to the stat</w:t>
      </w:r>
      <w:r w:rsidR="00651BB8">
        <w:rPr>
          <w:sz w:val="21"/>
          <w:szCs w:val="21"/>
        </w:rPr>
        <w:t xml:space="preserve">e’s efforts to eradicate the </w:t>
      </w:r>
      <w:r w:rsidR="00CD526E">
        <w:rPr>
          <w:sz w:val="21"/>
          <w:szCs w:val="21"/>
        </w:rPr>
        <w:t>boll</w:t>
      </w:r>
      <w:r w:rsidR="00CD526E" w:rsidRPr="009F3EC9">
        <w:rPr>
          <w:sz w:val="21"/>
          <w:szCs w:val="21"/>
        </w:rPr>
        <w:t xml:space="preserve"> </w:t>
      </w:r>
      <w:r w:rsidRPr="009F3EC9">
        <w:rPr>
          <w:sz w:val="21"/>
          <w:szCs w:val="21"/>
        </w:rPr>
        <w:t>weevil</w:t>
      </w:r>
      <w:r w:rsidR="00537317" w:rsidRPr="009F3EC9">
        <w:rPr>
          <w:sz w:val="21"/>
          <w:szCs w:val="21"/>
        </w:rPr>
        <w:t xml:space="preserve"> and manage citrus pests</w:t>
      </w:r>
      <w:r w:rsidRPr="009F3EC9">
        <w:rPr>
          <w:sz w:val="21"/>
          <w:szCs w:val="21"/>
        </w:rPr>
        <w:t>, to include: conducting referendums, representing TDA</w:t>
      </w:r>
      <w:r w:rsidR="00A118CE">
        <w:rPr>
          <w:sz w:val="21"/>
          <w:szCs w:val="21"/>
        </w:rPr>
        <w:t>, assisting with grant development and administration,</w:t>
      </w:r>
      <w:r w:rsidRPr="009F3EC9">
        <w:rPr>
          <w:sz w:val="21"/>
          <w:szCs w:val="21"/>
        </w:rPr>
        <w:t xml:space="preserve"> and maintaining files and database</w:t>
      </w:r>
      <w:r w:rsidR="00A118CE">
        <w:rPr>
          <w:sz w:val="21"/>
          <w:szCs w:val="21"/>
        </w:rPr>
        <w:t xml:space="preserve"> information</w:t>
      </w:r>
      <w:r w:rsidRPr="009F3EC9">
        <w:rPr>
          <w:sz w:val="21"/>
          <w:szCs w:val="21"/>
        </w:rPr>
        <w:t>.</w:t>
      </w:r>
    </w:p>
    <w:p w:rsidR="00BF1F7A" w:rsidRPr="009F3EC9" w:rsidRDefault="00BF1F7A" w:rsidP="00BF1F7A">
      <w:pPr>
        <w:numPr>
          <w:ilvl w:val="0"/>
          <w:numId w:val="2"/>
        </w:numPr>
        <w:rPr>
          <w:bCs/>
          <w:sz w:val="21"/>
          <w:szCs w:val="21"/>
        </w:rPr>
      </w:pPr>
      <w:r w:rsidRPr="009F3EC9">
        <w:rPr>
          <w:bCs/>
          <w:sz w:val="21"/>
          <w:szCs w:val="21"/>
        </w:rPr>
        <w:t>Serve as agency lead and liaison for the Prescribed Burning Board and the Wildfire Task Force</w:t>
      </w:r>
      <w:r w:rsidR="00A118CE">
        <w:rPr>
          <w:bCs/>
          <w:sz w:val="21"/>
          <w:szCs w:val="21"/>
        </w:rPr>
        <w:t xml:space="preserve"> and other commodity boards under TDA authority</w:t>
      </w:r>
      <w:r w:rsidRPr="009F3EC9">
        <w:rPr>
          <w:bCs/>
          <w:sz w:val="21"/>
          <w:szCs w:val="21"/>
        </w:rPr>
        <w:t>.</w:t>
      </w:r>
    </w:p>
    <w:p w:rsidR="00BF1F7A" w:rsidRDefault="00BF1F7A" w:rsidP="00BF1F7A">
      <w:pPr>
        <w:numPr>
          <w:ilvl w:val="0"/>
          <w:numId w:val="2"/>
        </w:numPr>
        <w:rPr>
          <w:sz w:val="21"/>
          <w:szCs w:val="21"/>
        </w:rPr>
      </w:pPr>
      <w:r w:rsidRPr="009F3EC9">
        <w:rPr>
          <w:sz w:val="21"/>
          <w:szCs w:val="21"/>
        </w:rPr>
        <w:t>Coordinate all matters pertaining to the state commodity boards, including</w:t>
      </w:r>
      <w:r w:rsidR="00651BB8">
        <w:rPr>
          <w:sz w:val="21"/>
          <w:szCs w:val="21"/>
        </w:rPr>
        <w:t>:</w:t>
      </w:r>
      <w:r w:rsidR="008D6761">
        <w:rPr>
          <w:sz w:val="21"/>
          <w:szCs w:val="21"/>
        </w:rPr>
        <w:t xml:space="preserve"> technical review, processing and filling of related documents, </w:t>
      </w:r>
      <w:r w:rsidR="00A118CE">
        <w:rPr>
          <w:sz w:val="21"/>
          <w:szCs w:val="21"/>
        </w:rPr>
        <w:t>elections, budgets,</w:t>
      </w:r>
      <w:r w:rsidR="00651BB8">
        <w:rPr>
          <w:sz w:val="21"/>
          <w:szCs w:val="21"/>
        </w:rPr>
        <w:t xml:space="preserve"> </w:t>
      </w:r>
      <w:r w:rsidR="006C6D32">
        <w:rPr>
          <w:sz w:val="21"/>
          <w:szCs w:val="21"/>
        </w:rPr>
        <w:t xml:space="preserve">researching </w:t>
      </w:r>
      <w:r w:rsidR="006C6D32" w:rsidRPr="009F3EC9">
        <w:rPr>
          <w:sz w:val="21"/>
          <w:szCs w:val="21"/>
        </w:rPr>
        <w:t>and</w:t>
      </w:r>
      <w:r w:rsidRPr="009F3EC9">
        <w:rPr>
          <w:sz w:val="21"/>
          <w:szCs w:val="21"/>
        </w:rPr>
        <w:t xml:space="preserve"> representing TDA at board meetings.</w:t>
      </w:r>
      <w:r w:rsidR="00A118CE">
        <w:rPr>
          <w:sz w:val="21"/>
          <w:szCs w:val="21"/>
        </w:rPr>
        <w:t xml:space="preserve"> Ensure commodity boards are in compliance with all applicable laws and regulations.</w:t>
      </w:r>
    </w:p>
    <w:p w:rsidR="008D6761" w:rsidRPr="009F3EC9" w:rsidRDefault="008D6761" w:rsidP="00BF1F7A">
      <w:pPr>
        <w:numPr>
          <w:ilvl w:val="0"/>
          <w:numId w:val="2"/>
        </w:numPr>
        <w:rPr>
          <w:sz w:val="21"/>
          <w:szCs w:val="21"/>
        </w:rPr>
      </w:pPr>
      <w:r>
        <w:rPr>
          <w:sz w:val="21"/>
          <w:szCs w:val="21"/>
        </w:rPr>
        <w:t>Coordinate with ACP Plant Quality staff on common topics and program impacts such as, but not limited to, Cotton and Citrus.</w:t>
      </w:r>
    </w:p>
    <w:p w:rsidR="00BF1F7A" w:rsidRPr="009F3EC9" w:rsidRDefault="00BF1F7A" w:rsidP="00BF1F7A">
      <w:pPr>
        <w:numPr>
          <w:ilvl w:val="0"/>
          <w:numId w:val="2"/>
        </w:numPr>
        <w:rPr>
          <w:sz w:val="21"/>
          <w:szCs w:val="21"/>
        </w:rPr>
      </w:pPr>
      <w:r w:rsidRPr="009F3EC9">
        <w:rPr>
          <w:sz w:val="21"/>
          <w:szCs w:val="21"/>
        </w:rPr>
        <w:t>Represent the TDA at stakeholder association meetings</w:t>
      </w:r>
      <w:r w:rsidR="00A118CE">
        <w:rPr>
          <w:sz w:val="21"/>
          <w:szCs w:val="21"/>
        </w:rPr>
        <w:t xml:space="preserve"> or other meetings as assigned</w:t>
      </w:r>
      <w:r w:rsidRPr="009F3EC9">
        <w:rPr>
          <w:sz w:val="21"/>
          <w:szCs w:val="21"/>
        </w:rPr>
        <w:t>.</w:t>
      </w:r>
    </w:p>
    <w:p w:rsidR="00BF1F7A" w:rsidRPr="009F3EC9" w:rsidRDefault="00BF1F7A" w:rsidP="00BF1F7A">
      <w:pPr>
        <w:numPr>
          <w:ilvl w:val="0"/>
          <w:numId w:val="2"/>
        </w:numPr>
        <w:rPr>
          <w:sz w:val="21"/>
          <w:szCs w:val="21"/>
        </w:rPr>
      </w:pPr>
      <w:r w:rsidRPr="009F3EC9">
        <w:rPr>
          <w:sz w:val="21"/>
          <w:szCs w:val="21"/>
        </w:rPr>
        <w:t>Analyze, monitor, develop and implement effective techniques, procedures and accountability standards for ensuring assigned agency programs are conducted at the highest level of quality, consistency, efficiency; anticipate legislative changes and future needs; and develop action plans to enhance program efficiency and effectiveness, as needed.</w:t>
      </w:r>
    </w:p>
    <w:p w:rsidR="00BF1F7A" w:rsidRPr="009F3EC9" w:rsidRDefault="00BF1F7A" w:rsidP="00BF1F7A">
      <w:pPr>
        <w:numPr>
          <w:ilvl w:val="0"/>
          <w:numId w:val="2"/>
        </w:numPr>
        <w:rPr>
          <w:sz w:val="21"/>
          <w:szCs w:val="21"/>
        </w:rPr>
      </w:pPr>
      <w:r w:rsidRPr="009F3EC9">
        <w:rPr>
          <w:sz w:val="21"/>
          <w:szCs w:val="21"/>
        </w:rPr>
        <w:t>Develop and manage program activities in assigned subject areas and ensure project goals are met.</w:t>
      </w:r>
    </w:p>
    <w:p w:rsidR="00BF1F7A" w:rsidRPr="009F3EC9" w:rsidRDefault="00BF1F7A" w:rsidP="00BF1F7A">
      <w:pPr>
        <w:numPr>
          <w:ilvl w:val="0"/>
          <w:numId w:val="2"/>
        </w:numPr>
        <w:rPr>
          <w:sz w:val="21"/>
          <w:szCs w:val="21"/>
        </w:rPr>
      </w:pPr>
      <w:r w:rsidRPr="009F3EC9">
        <w:rPr>
          <w:sz w:val="21"/>
          <w:szCs w:val="21"/>
        </w:rPr>
        <w:t>Direct and lead program activities to ensure compliance with agency safety, personnel and ethics requirements; coordinate the workflow of program staff; and assist in preparing performance appraisals and work plans for program staff.</w:t>
      </w:r>
    </w:p>
    <w:p w:rsidR="00BF1F7A" w:rsidRPr="009F3EC9" w:rsidRDefault="00BF1F7A" w:rsidP="00BF1F7A">
      <w:pPr>
        <w:numPr>
          <w:ilvl w:val="0"/>
          <w:numId w:val="2"/>
        </w:numPr>
        <w:rPr>
          <w:sz w:val="21"/>
          <w:szCs w:val="21"/>
        </w:rPr>
      </w:pPr>
      <w:r w:rsidRPr="009F3EC9">
        <w:rPr>
          <w:sz w:val="21"/>
          <w:szCs w:val="21"/>
        </w:rPr>
        <w:t>Plan, write and implement cooperative agreements with USDA-APHIS-PPQ</w:t>
      </w:r>
      <w:r w:rsidR="00651BB8">
        <w:rPr>
          <w:sz w:val="21"/>
          <w:szCs w:val="21"/>
        </w:rPr>
        <w:t>, Texas A&amp;M</w:t>
      </w:r>
      <w:r w:rsidRPr="009F3EC9">
        <w:rPr>
          <w:sz w:val="21"/>
          <w:szCs w:val="21"/>
        </w:rPr>
        <w:t xml:space="preserve"> and other entities.</w:t>
      </w:r>
    </w:p>
    <w:p w:rsidR="00BF1F7A" w:rsidRPr="009F3EC9" w:rsidRDefault="00BF1F7A" w:rsidP="00BF1F7A">
      <w:pPr>
        <w:numPr>
          <w:ilvl w:val="0"/>
          <w:numId w:val="2"/>
        </w:numPr>
        <w:rPr>
          <w:bCs/>
          <w:sz w:val="21"/>
          <w:szCs w:val="21"/>
        </w:rPr>
      </w:pPr>
      <w:r w:rsidRPr="009F3EC9">
        <w:rPr>
          <w:bCs/>
          <w:sz w:val="21"/>
          <w:szCs w:val="21"/>
        </w:rPr>
        <w:t>Serve as agency liaison to the State Drought Preparedness Council.</w:t>
      </w:r>
    </w:p>
    <w:p w:rsidR="00DA675B" w:rsidRPr="00651BB8" w:rsidRDefault="009370DD" w:rsidP="00651BB8">
      <w:pPr>
        <w:pStyle w:val="List"/>
        <w:numPr>
          <w:ilvl w:val="0"/>
          <w:numId w:val="2"/>
        </w:numPr>
        <w:rPr>
          <w:sz w:val="21"/>
          <w:szCs w:val="21"/>
        </w:rPr>
      </w:pPr>
      <w:r w:rsidRPr="009F3EC9">
        <w:rPr>
          <w:sz w:val="21"/>
          <w:szCs w:val="21"/>
        </w:rPr>
        <w:t>Represent the agency on various internal and external task forces</w:t>
      </w:r>
      <w:r w:rsidR="00A118CE">
        <w:rPr>
          <w:sz w:val="21"/>
          <w:szCs w:val="21"/>
        </w:rPr>
        <w:t>, boards</w:t>
      </w:r>
      <w:r w:rsidRPr="009F3EC9">
        <w:rPr>
          <w:sz w:val="21"/>
          <w:szCs w:val="21"/>
        </w:rPr>
        <w:t xml:space="preserve"> and committees.</w:t>
      </w:r>
    </w:p>
    <w:p w:rsidR="00DA675B" w:rsidRPr="009F3EC9" w:rsidRDefault="00DA675B" w:rsidP="00DA675B">
      <w:pPr>
        <w:numPr>
          <w:ilvl w:val="0"/>
          <w:numId w:val="2"/>
        </w:numPr>
        <w:rPr>
          <w:sz w:val="21"/>
          <w:szCs w:val="21"/>
        </w:rPr>
      </w:pPr>
      <w:r w:rsidRPr="009F3EC9">
        <w:rPr>
          <w:sz w:val="21"/>
          <w:szCs w:val="21"/>
        </w:rPr>
        <w:t xml:space="preserve">Monitor state and federal legislation, regulations and policies to determine their impact on the agriculture industry. </w:t>
      </w:r>
    </w:p>
    <w:p w:rsidR="00DA675B" w:rsidRPr="009F3EC9" w:rsidRDefault="00DA675B" w:rsidP="00DA675B">
      <w:pPr>
        <w:numPr>
          <w:ilvl w:val="0"/>
          <w:numId w:val="2"/>
        </w:numPr>
        <w:rPr>
          <w:sz w:val="21"/>
          <w:szCs w:val="21"/>
        </w:rPr>
      </w:pPr>
      <w:r w:rsidRPr="009F3EC9">
        <w:rPr>
          <w:sz w:val="21"/>
          <w:szCs w:val="21"/>
        </w:rPr>
        <w:t>Research special issues involving time-sensitive projects in which goals and project outcomes are of an immediate issue.</w:t>
      </w:r>
    </w:p>
    <w:p w:rsidR="00DA675B" w:rsidRPr="009F3EC9" w:rsidRDefault="00DA675B" w:rsidP="00DA675B">
      <w:pPr>
        <w:numPr>
          <w:ilvl w:val="0"/>
          <w:numId w:val="2"/>
        </w:numPr>
        <w:rPr>
          <w:sz w:val="21"/>
          <w:szCs w:val="21"/>
        </w:rPr>
      </w:pPr>
      <w:r w:rsidRPr="009F3EC9">
        <w:rPr>
          <w:sz w:val="21"/>
          <w:szCs w:val="21"/>
        </w:rPr>
        <w:t>Respond to constituent requests/concerns, or requests from state/federal legislators in an accurate and timely manner, either in writing, by telephone or in person.</w:t>
      </w:r>
    </w:p>
    <w:p w:rsidR="004B4AC2" w:rsidRPr="009F3EC9" w:rsidRDefault="004B4AC2" w:rsidP="004B4AC2">
      <w:pPr>
        <w:numPr>
          <w:ilvl w:val="0"/>
          <w:numId w:val="2"/>
        </w:numPr>
        <w:rPr>
          <w:sz w:val="21"/>
          <w:szCs w:val="21"/>
        </w:rPr>
      </w:pPr>
      <w:r w:rsidRPr="009F3EC9">
        <w:rPr>
          <w:sz w:val="21"/>
          <w:szCs w:val="21"/>
        </w:rPr>
        <w:t>Work with other state agencies and higher education institutions on projects, as assigned.</w:t>
      </w:r>
    </w:p>
    <w:p w:rsidR="00651BB8" w:rsidRDefault="00651BB8" w:rsidP="00651BB8">
      <w:pPr>
        <w:numPr>
          <w:ilvl w:val="0"/>
          <w:numId w:val="2"/>
        </w:numPr>
        <w:rPr>
          <w:sz w:val="21"/>
          <w:szCs w:val="21"/>
        </w:rPr>
      </w:pPr>
      <w:r>
        <w:rPr>
          <w:sz w:val="21"/>
          <w:szCs w:val="21"/>
        </w:rPr>
        <w:t>Adhere to established work schedule with regular work attendance.</w:t>
      </w:r>
    </w:p>
    <w:p w:rsidR="00651BB8" w:rsidRPr="0016658F" w:rsidRDefault="00651BB8" w:rsidP="00651BB8">
      <w:pPr>
        <w:numPr>
          <w:ilvl w:val="0"/>
          <w:numId w:val="2"/>
        </w:numPr>
        <w:rPr>
          <w:sz w:val="21"/>
          <w:szCs w:val="21"/>
        </w:rPr>
      </w:pPr>
      <w:r>
        <w:rPr>
          <w:sz w:val="21"/>
          <w:szCs w:val="21"/>
        </w:rPr>
        <w:t>Follow all TDA safety guidelines/procedures and ethics requirements.</w:t>
      </w:r>
    </w:p>
    <w:p w:rsidR="009370DD" w:rsidRPr="009F3EC9" w:rsidRDefault="009370DD" w:rsidP="009370DD">
      <w:pPr>
        <w:tabs>
          <w:tab w:val="num" w:pos="2520"/>
        </w:tabs>
        <w:ind w:right="-43"/>
        <w:rPr>
          <w:sz w:val="21"/>
          <w:szCs w:val="21"/>
        </w:rPr>
      </w:pPr>
    </w:p>
    <w:p w:rsidR="004B4AC2" w:rsidRPr="009F3EC9" w:rsidRDefault="004B4AC2" w:rsidP="004B4AC2">
      <w:pPr>
        <w:pStyle w:val="Heading2"/>
        <w:jc w:val="left"/>
        <w:rPr>
          <w:sz w:val="21"/>
          <w:szCs w:val="21"/>
        </w:rPr>
      </w:pPr>
      <w:r w:rsidRPr="009F3EC9">
        <w:rPr>
          <w:sz w:val="21"/>
          <w:szCs w:val="21"/>
        </w:rPr>
        <w:t>NON-ESSENTIAL DUTIES:</w:t>
      </w:r>
    </w:p>
    <w:p w:rsidR="004B4AC2" w:rsidRPr="009F3EC9" w:rsidRDefault="004B4AC2" w:rsidP="004B4AC2">
      <w:pPr>
        <w:numPr>
          <w:ilvl w:val="0"/>
          <w:numId w:val="2"/>
        </w:numPr>
        <w:tabs>
          <w:tab w:val="num" w:pos="2520"/>
        </w:tabs>
        <w:ind w:right="-43"/>
        <w:rPr>
          <w:sz w:val="21"/>
          <w:szCs w:val="21"/>
        </w:rPr>
      </w:pPr>
      <w:r w:rsidRPr="009F3EC9">
        <w:rPr>
          <w:sz w:val="21"/>
          <w:szCs w:val="21"/>
        </w:rPr>
        <w:t>Perform other duties as assigned.</w:t>
      </w:r>
    </w:p>
    <w:p w:rsidR="004B4AC2" w:rsidRPr="009F3EC9" w:rsidRDefault="004B4AC2" w:rsidP="009370DD">
      <w:pPr>
        <w:tabs>
          <w:tab w:val="num" w:pos="2520"/>
        </w:tabs>
        <w:ind w:right="-43"/>
        <w:rPr>
          <w:sz w:val="21"/>
          <w:szCs w:val="21"/>
        </w:rPr>
      </w:pPr>
    </w:p>
    <w:p w:rsidR="006C6D32" w:rsidRDefault="006C6D32" w:rsidP="009370DD">
      <w:pPr>
        <w:rPr>
          <w:b/>
          <w:sz w:val="21"/>
          <w:szCs w:val="21"/>
        </w:rPr>
      </w:pPr>
    </w:p>
    <w:p w:rsidR="006C6D32" w:rsidRDefault="006C6D32" w:rsidP="009370DD">
      <w:pPr>
        <w:rPr>
          <w:b/>
          <w:sz w:val="21"/>
          <w:szCs w:val="21"/>
        </w:rPr>
      </w:pPr>
    </w:p>
    <w:p w:rsidR="006C6D32" w:rsidRDefault="006C6D32" w:rsidP="009370DD">
      <w:pPr>
        <w:rPr>
          <w:b/>
          <w:sz w:val="21"/>
          <w:szCs w:val="21"/>
        </w:rPr>
      </w:pPr>
    </w:p>
    <w:p w:rsidR="006C6D32" w:rsidRPr="006C6D32" w:rsidRDefault="006C6D32" w:rsidP="006C6D32">
      <w:pPr>
        <w:jc w:val="center"/>
        <w:rPr>
          <w:sz w:val="21"/>
          <w:szCs w:val="21"/>
        </w:rPr>
      </w:pPr>
      <w:r w:rsidRPr="006C6D32">
        <w:rPr>
          <w:sz w:val="21"/>
          <w:szCs w:val="21"/>
        </w:rPr>
        <w:t>- Continued -</w:t>
      </w:r>
    </w:p>
    <w:p w:rsidR="006C6D32" w:rsidRDefault="006C6D32" w:rsidP="009370DD">
      <w:pPr>
        <w:rPr>
          <w:b/>
          <w:sz w:val="21"/>
          <w:szCs w:val="21"/>
        </w:rPr>
      </w:pPr>
    </w:p>
    <w:p w:rsidR="006C6D32" w:rsidRDefault="006C6D32" w:rsidP="009370DD">
      <w:pPr>
        <w:rPr>
          <w:b/>
          <w:sz w:val="21"/>
          <w:szCs w:val="21"/>
        </w:rPr>
      </w:pPr>
    </w:p>
    <w:p w:rsidR="006C6D32" w:rsidRPr="006C6D32" w:rsidRDefault="006C6D32" w:rsidP="006C6D32">
      <w:pPr>
        <w:pStyle w:val="Heading5"/>
        <w:tabs>
          <w:tab w:val="clear" w:pos="0"/>
        </w:tabs>
        <w:ind w:left="0" w:right="0"/>
        <w:rPr>
          <w:sz w:val="21"/>
          <w:szCs w:val="21"/>
          <w:u w:val="none"/>
        </w:rPr>
      </w:pPr>
      <w:r>
        <w:rPr>
          <w:sz w:val="21"/>
          <w:szCs w:val="21"/>
          <w:u w:val="none"/>
        </w:rPr>
        <w:lastRenderedPageBreak/>
        <w:t>Page</w:t>
      </w:r>
      <w:r w:rsidRPr="006C6D32">
        <w:rPr>
          <w:sz w:val="21"/>
          <w:szCs w:val="21"/>
          <w:u w:val="none"/>
        </w:rPr>
        <w:t xml:space="preserve"> 2</w:t>
      </w:r>
    </w:p>
    <w:p w:rsidR="006C6D32" w:rsidRPr="009F3EC9" w:rsidRDefault="006C6D32" w:rsidP="006C6D32">
      <w:pPr>
        <w:pStyle w:val="Heading5"/>
        <w:tabs>
          <w:tab w:val="clear" w:pos="0"/>
        </w:tabs>
        <w:ind w:left="0" w:right="0"/>
        <w:rPr>
          <w:caps/>
          <w:sz w:val="21"/>
          <w:szCs w:val="21"/>
          <w:u w:val="none"/>
        </w:rPr>
      </w:pPr>
      <w:r w:rsidRPr="009F3EC9">
        <w:rPr>
          <w:caps/>
          <w:sz w:val="21"/>
          <w:szCs w:val="21"/>
          <w:u w:val="none"/>
        </w:rPr>
        <w:t xml:space="preserve">COORDINATOR for </w:t>
      </w:r>
      <w:r>
        <w:rPr>
          <w:caps/>
          <w:sz w:val="21"/>
          <w:szCs w:val="21"/>
          <w:u w:val="none"/>
        </w:rPr>
        <w:t xml:space="preserve">AGRICULTURE COMMODITY BOARDS and </w:t>
      </w:r>
      <w:r w:rsidRPr="009F3EC9">
        <w:rPr>
          <w:caps/>
          <w:sz w:val="21"/>
          <w:szCs w:val="21"/>
          <w:u w:val="none"/>
        </w:rPr>
        <w:t>Producer relations</w:t>
      </w:r>
      <w:r>
        <w:rPr>
          <w:caps/>
          <w:sz w:val="21"/>
          <w:szCs w:val="21"/>
          <w:u w:val="none"/>
        </w:rPr>
        <w:t xml:space="preserve"> </w:t>
      </w:r>
    </w:p>
    <w:p w:rsidR="006C6D32" w:rsidRPr="009F3EC9" w:rsidRDefault="006C6D32" w:rsidP="006C6D32">
      <w:pPr>
        <w:pStyle w:val="Heading3"/>
        <w:tabs>
          <w:tab w:val="right" w:pos="10260"/>
        </w:tabs>
        <w:ind w:right="24"/>
        <w:rPr>
          <w:b/>
          <w:sz w:val="21"/>
          <w:szCs w:val="21"/>
        </w:rPr>
      </w:pPr>
      <w:r w:rsidRPr="009F3EC9">
        <w:rPr>
          <w:b/>
          <w:sz w:val="21"/>
          <w:szCs w:val="21"/>
        </w:rPr>
        <w:t>CLASSIFICATION TITLE:</w:t>
      </w:r>
      <w:r w:rsidRPr="009F3EC9">
        <w:rPr>
          <w:sz w:val="21"/>
          <w:szCs w:val="21"/>
        </w:rPr>
        <w:t xml:space="preserve"> </w:t>
      </w:r>
      <w:r w:rsidRPr="009F3EC9">
        <w:rPr>
          <w:b/>
          <w:bCs/>
          <w:sz w:val="21"/>
          <w:szCs w:val="21"/>
        </w:rPr>
        <w:t>Program</w:t>
      </w:r>
      <w:r>
        <w:rPr>
          <w:b/>
          <w:bCs/>
          <w:sz w:val="21"/>
          <w:szCs w:val="21"/>
        </w:rPr>
        <w:t xml:space="preserve"> Specialist V                                                                  </w:t>
      </w:r>
      <w:r w:rsidRPr="009F3EC9">
        <w:rPr>
          <w:b/>
          <w:bCs/>
          <w:sz w:val="21"/>
          <w:szCs w:val="21"/>
        </w:rPr>
        <w:t xml:space="preserve">SALARY: </w:t>
      </w:r>
      <w:r w:rsidRPr="009F3EC9">
        <w:rPr>
          <w:b/>
          <w:sz w:val="21"/>
          <w:szCs w:val="21"/>
        </w:rPr>
        <w:t>B21</w:t>
      </w:r>
      <w:r w:rsidRPr="003040A5">
        <w:rPr>
          <w:b/>
          <w:sz w:val="21"/>
          <w:szCs w:val="21"/>
        </w:rPr>
        <w:t>, $4,800-$5,</w:t>
      </w:r>
      <w:r w:rsidR="003040A5" w:rsidRPr="003040A5">
        <w:rPr>
          <w:b/>
          <w:sz w:val="21"/>
          <w:szCs w:val="21"/>
        </w:rPr>
        <w:t>0</w:t>
      </w:r>
      <w:r w:rsidRPr="003040A5">
        <w:rPr>
          <w:b/>
          <w:sz w:val="21"/>
          <w:szCs w:val="21"/>
        </w:rPr>
        <w:t>00.00/</w:t>
      </w:r>
      <w:r>
        <w:rPr>
          <w:b/>
          <w:sz w:val="21"/>
          <w:szCs w:val="21"/>
        </w:rPr>
        <w:t>MO</w:t>
      </w:r>
      <w:r w:rsidRPr="009F3EC9">
        <w:rPr>
          <w:b/>
          <w:sz w:val="21"/>
          <w:szCs w:val="21"/>
        </w:rPr>
        <w:t xml:space="preserve"> </w:t>
      </w:r>
    </w:p>
    <w:p w:rsidR="006C6D32" w:rsidRDefault="006C6D32" w:rsidP="006C6D32">
      <w:pPr>
        <w:tabs>
          <w:tab w:val="right" w:pos="10224"/>
        </w:tabs>
        <w:ind w:right="-29"/>
        <w:rPr>
          <w:b/>
          <w:sz w:val="21"/>
          <w:szCs w:val="21"/>
        </w:rPr>
      </w:pPr>
      <w:r w:rsidRPr="009F3EC9">
        <w:rPr>
          <w:b/>
          <w:sz w:val="21"/>
          <w:szCs w:val="21"/>
        </w:rPr>
        <w:t>CLASSIFICATION NO:</w:t>
      </w:r>
      <w:r w:rsidRPr="009F3EC9">
        <w:rPr>
          <w:sz w:val="21"/>
          <w:szCs w:val="21"/>
        </w:rPr>
        <w:t xml:space="preserve">  </w:t>
      </w:r>
      <w:r>
        <w:rPr>
          <w:b/>
          <w:bCs/>
          <w:sz w:val="21"/>
          <w:szCs w:val="21"/>
        </w:rPr>
        <w:t xml:space="preserve">1574                                                                                                                                        </w:t>
      </w:r>
      <w:r w:rsidRPr="009F3EC9">
        <w:rPr>
          <w:b/>
          <w:sz w:val="21"/>
          <w:szCs w:val="21"/>
        </w:rPr>
        <w:t>FLSA:</w:t>
      </w:r>
      <w:r w:rsidRPr="009F3EC9">
        <w:rPr>
          <w:sz w:val="21"/>
          <w:szCs w:val="21"/>
        </w:rPr>
        <w:t xml:space="preserve">  </w:t>
      </w:r>
      <w:r w:rsidRPr="009F3EC9">
        <w:rPr>
          <w:b/>
          <w:sz w:val="21"/>
          <w:szCs w:val="21"/>
        </w:rPr>
        <w:t>Exempt</w:t>
      </w:r>
    </w:p>
    <w:p w:rsidR="006C6D32" w:rsidRDefault="006C6D32" w:rsidP="009370DD">
      <w:pPr>
        <w:rPr>
          <w:b/>
          <w:sz w:val="21"/>
          <w:szCs w:val="21"/>
        </w:rPr>
      </w:pPr>
    </w:p>
    <w:p w:rsidR="006C6D32" w:rsidRPr="00C705D4" w:rsidRDefault="006C6D32" w:rsidP="006C6D32">
      <w:pPr>
        <w:pStyle w:val="Heading2"/>
        <w:jc w:val="left"/>
        <w:rPr>
          <w:b w:val="0"/>
          <w:sz w:val="21"/>
          <w:szCs w:val="21"/>
        </w:rPr>
      </w:pPr>
      <w:r w:rsidRPr="00C705D4">
        <w:rPr>
          <w:bCs/>
          <w:sz w:val="21"/>
          <w:szCs w:val="21"/>
        </w:rPr>
        <w:t xml:space="preserve">QUALIFICATIONS/REQUIREMENTS (The application must specifically state how </w:t>
      </w:r>
      <w:r w:rsidRPr="00C705D4">
        <w:rPr>
          <w:bCs/>
          <w:sz w:val="21"/>
          <w:szCs w:val="21"/>
          <w:u w:val="single"/>
        </w:rPr>
        <w:t>each</w:t>
      </w:r>
      <w:r w:rsidRPr="00C705D4">
        <w:rPr>
          <w:bCs/>
          <w:sz w:val="21"/>
          <w:szCs w:val="21"/>
        </w:rPr>
        <w:t xml:space="preserve"> of the following qualifications are met):</w:t>
      </w:r>
    </w:p>
    <w:p w:rsidR="009370DD" w:rsidRPr="00A37870" w:rsidRDefault="009370DD" w:rsidP="009370DD">
      <w:pPr>
        <w:numPr>
          <w:ilvl w:val="1"/>
          <w:numId w:val="2"/>
        </w:numPr>
        <w:tabs>
          <w:tab w:val="clear" w:pos="1080"/>
          <w:tab w:val="num" w:pos="360"/>
        </w:tabs>
        <w:ind w:left="360"/>
        <w:rPr>
          <w:sz w:val="21"/>
          <w:szCs w:val="21"/>
        </w:rPr>
      </w:pPr>
      <w:r w:rsidRPr="00A37870">
        <w:rPr>
          <w:sz w:val="21"/>
          <w:szCs w:val="21"/>
        </w:rPr>
        <w:t>Graduation from an accredited four-year college or university (two years</w:t>
      </w:r>
      <w:r w:rsidR="006C6D32">
        <w:rPr>
          <w:sz w:val="21"/>
          <w:szCs w:val="21"/>
        </w:rPr>
        <w:t xml:space="preserve"> of</w:t>
      </w:r>
      <w:r w:rsidRPr="00A37870">
        <w:rPr>
          <w:sz w:val="21"/>
          <w:szCs w:val="21"/>
        </w:rPr>
        <w:t xml:space="preserve"> work experience related to the essential duties may substitute for one year of college); </w:t>
      </w:r>
    </w:p>
    <w:p w:rsidR="00537317" w:rsidRPr="00437A50" w:rsidRDefault="006C6D32" w:rsidP="009370DD">
      <w:pPr>
        <w:numPr>
          <w:ilvl w:val="1"/>
          <w:numId w:val="2"/>
        </w:numPr>
        <w:tabs>
          <w:tab w:val="clear" w:pos="1080"/>
          <w:tab w:val="num" w:pos="360"/>
        </w:tabs>
        <w:ind w:left="360"/>
        <w:rPr>
          <w:sz w:val="21"/>
          <w:szCs w:val="21"/>
        </w:rPr>
      </w:pPr>
      <w:r w:rsidRPr="00437A50">
        <w:rPr>
          <w:sz w:val="21"/>
          <w:szCs w:val="21"/>
        </w:rPr>
        <w:t>Minimum five years w</w:t>
      </w:r>
      <w:r w:rsidR="00537317" w:rsidRPr="00437A50">
        <w:rPr>
          <w:sz w:val="21"/>
          <w:szCs w:val="21"/>
        </w:rPr>
        <w:t>ork experience in agriculture programs or production agriculture;</w:t>
      </w:r>
    </w:p>
    <w:p w:rsidR="00A37870" w:rsidRPr="00A37870" w:rsidRDefault="009370DD" w:rsidP="00A37870">
      <w:pPr>
        <w:numPr>
          <w:ilvl w:val="1"/>
          <w:numId w:val="2"/>
        </w:numPr>
        <w:tabs>
          <w:tab w:val="clear" w:pos="1080"/>
          <w:tab w:val="num" w:pos="360"/>
        </w:tabs>
        <w:ind w:left="360"/>
        <w:rPr>
          <w:sz w:val="21"/>
          <w:szCs w:val="21"/>
        </w:rPr>
      </w:pPr>
      <w:r w:rsidRPr="00A37870">
        <w:rPr>
          <w:sz w:val="21"/>
          <w:szCs w:val="21"/>
        </w:rPr>
        <w:t>Work experience providing technical guidance/support and making recommendations for ensuring compliance with the regulations of federal and/or state programs;</w:t>
      </w:r>
    </w:p>
    <w:p w:rsidR="00A37870" w:rsidRPr="00A37870" w:rsidRDefault="00A37870" w:rsidP="00A37870">
      <w:pPr>
        <w:numPr>
          <w:ilvl w:val="1"/>
          <w:numId w:val="2"/>
        </w:numPr>
        <w:tabs>
          <w:tab w:val="clear" w:pos="1080"/>
          <w:tab w:val="num" w:pos="360"/>
        </w:tabs>
        <w:ind w:left="360"/>
        <w:rPr>
          <w:sz w:val="21"/>
          <w:szCs w:val="21"/>
        </w:rPr>
      </w:pPr>
      <w:r w:rsidRPr="00A37870">
        <w:rPr>
          <w:sz w:val="21"/>
          <w:szCs w:val="21"/>
        </w:rPr>
        <w:t xml:space="preserve">Experience serving in a team leader/supervisory capacity; </w:t>
      </w:r>
    </w:p>
    <w:p w:rsidR="00A37870" w:rsidRPr="00A37870" w:rsidRDefault="00DA675B" w:rsidP="00A37870">
      <w:pPr>
        <w:pStyle w:val="List"/>
        <w:numPr>
          <w:ilvl w:val="1"/>
          <w:numId w:val="2"/>
        </w:numPr>
        <w:tabs>
          <w:tab w:val="clear" w:pos="1080"/>
          <w:tab w:val="num" w:pos="360"/>
        </w:tabs>
        <w:ind w:left="360"/>
        <w:rPr>
          <w:sz w:val="21"/>
          <w:szCs w:val="21"/>
        </w:rPr>
      </w:pPr>
      <w:r w:rsidRPr="00A37870">
        <w:rPr>
          <w:sz w:val="21"/>
          <w:szCs w:val="21"/>
        </w:rPr>
        <w:t xml:space="preserve">Work experience in research and planning; </w:t>
      </w:r>
    </w:p>
    <w:p w:rsidR="006C6D32" w:rsidRDefault="00A37870" w:rsidP="006C6D32">
      <w:pPr>
        <w:pStyle w:val="List"/>
        <w:numPr>
          <w:ilvl w:val="1"/>
          <w:numId w:val="2"/>
        </w:numPr>
        <w:tabs>
          <w:tab w:val="clear" w:pos="1080"/>
          <w:tab w:val="num" w:pos="360"/>
        </w:tabs>
        <w:ind w:left="360"/>
        <w:rPr>
          <w:sz w:val="21"/>
          <w:szCs w:val="21"/>
        </w:rPr>
      </w:pPr>
      <w:r w:rsidRPr="00A37870">
        <w:rPr>
          <w:sz w:val="21"/>
          <w:szCs w:val="21"/>
        </w:rPr>
        <w:t>Work experience preparing technical</w:t>
      </w:r>
      <w:r w:rsidR="003040A5">
        <w:rPr>
          <w:sz w:val="21"/>
          <w:szCs w:val="21"/>
        </w:rPr>
        <w:t xml:space="preserve"> program</w:t>
      </w:r>
      <w:r w:rsidRPr="00A37870">
        <w:rPr>
          <w:sz w:val="21"/>
          <w:szCs w:val="21"/>
        </w:rPr>
        <w:t xml:space="preserve"> reports;</w:t>
      </w:r>
    </w:p>
    <w:p w:rsidR="006C6D32" w:rsidRPr="006C6D32" w:rsidRDefault="006C6D32" w:rsidP="006C6D32">
      <w:pPr>
        <w:pStyle w:val="List"/>
        <w:numPr>
          <w:ilvl w:val="1"/>
          <w:numId w:val="2"/>
        </w:numPr>
        <w:tabs>
          <w:tab w:val="clear" w:pos="1080"/>
          <w:tab w:val="num" w:pos="360"/>
        </w:tabs>
        <w:ind w:left="360"/>
        <w:rPr>
          <w:sz w:val="21"/>
          <w:szCs w:val="21"/>
        </w:rPr>
      </w:pPr>
      <w:r w:rsidRPr="006C6D32">
        <w:rPr>
          <w:sz w:val="21"/>
          <w:szCs w:val="21"/>
        </w:rPr>
        <w:t>Valid Texas driver</w:t>
      </w:r>
      <w:r>
        <w:rPr>
          <w:sz w:val="21"/>
          <w:szCs w:val="21"/>
        </w:rPr>
        <w:t>’</w:t>
      </w:r>
      <w:r w:rsidRPr="006C6D32">
        <w:rPr>
          <w:sz w:val="21"/>
          <w:szCs w:val="21"/>
        </w:rPr>
        <w:t>s license and an acceptable driving record</w:t>
      </w:r>
      <w:r>
        <w:rPr>
          <w:sz w:val="21"/>
          <w:szCs w:val="21"/>
        </w:rPr>
        <w:t>*</w:t>
      </w:r>
      <w:r w:rsidRPr="006C6D32">
        <w:rPr>
          <w:sz w:val="21"/>
          <w:szCs w:val="21"/>
        </w:rPr>
        <w:t>; and</w:t>
      </w:r>
    </w:p>
    <w:p w:rsidR="009370DD" w:rsidRPr="00A37870" w:rsidRDefault="009370DD" w:rsidP="009370DD">
      <w:pPr>
        <w:pStyle w:val="List"/>
        <w:numPr>
          <w:ilvl w:val="1"/>
          <w:numId w:val="2"/>
        </w:numPr>
        <w:tabs>
          <w:tab w:val="clear" w:pos="1080"/>
          <w:tab w:val="num" w:pos="360"/>
        </w:tabs>
        <w:ind w:left="360"/>
        <w:rPr>
          <w:sz w:val="21"/>
          <w:szCs w:val="21"/>
        </w:rPr>
      </w:pPr>
      <w:r w:rsidRPr="00A37870">
        <w:rPr>
          <w:sz w:val="21"/>
          <w:szCs w:val="21"/>
        </w:rPr>
        <w:t>Required to travel up to 25% of the work peri</w:t>
      </w:r>
      <w:r w:rsidR="00DA675B" w:rsidRPr="00A37870">
        <w:rPr>
          <w:sz w:val="21"/>
          <w:szCs w:val="21"/>
        </w:rPr>
        <w:t>od.</w:t>
      </w:r>
    </w:p>
    <w:p w:rsidR="009370DD" w:rsidRPr="009F3EC9" w:rsidRDefault="009370DD" w:rsidP="009370DD">
      <w:pPr>
        <w:ind w:right="-43"/>
        <w:rPr>
          <w:sz w:val="21"/>
          <w:szCs w:val="21"/>
        </w:rPr>
      </w:pPr>
    </w:p>
    <w:p w:rsidR="006C6D32" w:rsidRPr="006C6D32" w:rsidRDefault="006C6D32" w:rsidP="006C6D32">
      <w:pPr>
        <w:pStyle w:val="Heading2"/>
        <w:jc w:val="left"/>
        <w:rPr>
          <w:sz w:val="21"/>
          <w:szCs w:val="21"/>
        </w:rPr>
      </w:pPr>
      <w:r w:rsidRPr="006C6D32">
        <w:rPr>
          <w:sz w:val="21"/>
          <w:szCs w:val="21"/>
        </w:rPr>
        <w:t>KNOWLEDGE, SKILLS AND ABILITIES</w:t>
      </w:r>
      <w:r w:rsidRPr="006C6D32">
        <w:rPr>
          <w:bCs/>
          <w:sz w:val="21"/>
          <w:szCs w:val="21"/>
        </w:rPr>
        <w:t xml:space="preserve"> (The application must specifically state how </w:t>
      </w:r>
      <w:r w:rsidRPr="006C6D32">
        <w:rPr>
          <w:bCs/>
          <w:sz w:val="21"/>
          <w:szCs w:val="21"/>
          <w:u w:val="single"/>
        </w:rPr>
        <w:t>each</w:t>
      </w:r>
      <w:r w:rsidRPr="006C6D32">
        <w:rPr>
          <w:bCs/>
          <w:sz w:val="21"/>
          <w:szCs w:val="21"/>
        </w:rPr>
        <w:t xml:space="preserve"> of the following qualifications are met):</w:t>
      </w:r>
    </w:p>
    <w:p w:rsidR="00843EF7" w:rsidRPr="006C6D32" w:rsidRDefault="00843EF7" w:rsidP="00843EF7">
      <w:pPr>
        <w:numPr>
          <w:ilvl w:val="0"/>
          <w:numId w:val="1"/>
        </w:numPr>
        <w:ind w:right="-43"/>
        <w:rPr>
          <w:sz w:val="21"/>
          <w:szCs w:val="21"/>
        </w:rPr>
      </w:pPr>
      <w:r w:rsidRPr="006C6D32">
        <w:rPr>
          <w:sz w:val="21"/>
          <w:szCs w:val="21"/>
        </w:rPr>
        <w:t>Knowledge of local, state, and federal laws relating to the agriculture industry;</w:t>
      </w:r>
    </w:p>
    <w:p w:rsidR="00F43432" w:rsidRPr="006C6D32" w:rsidRDefault="00F43432" w:rsidP="00F43432">
      <w:pPr>
        <w:numPr>
          <w:ilvl w:val="0"/>
          <w:numId w:val="15"/>
        </w:numPr>
        <w:rPr>
          <w:sz w:val="21"/>
          <w:szCs w:val="21"/>
        </w:rPr>
      </w:pPr>
      <w:r w:rsidRPr="006C6D32">
        <w:rPr>
          <w:sz w:val="21"/>
          <w:szCs w:val="21"/>
        </w:rPr>
        <w:t>Effective verbal and written communication, human relations and organizational skills;</w:t>
      </w:r>
    </w:p>
    <w:p w:rsidR="00F43432" w:rsidRPr="006C6D32" w:rsidRDefault="00F43432" w:rsidP="00F43432">
      <w:pPr>
        <w:numPr>
          <w:ilvl w:val="0"/>
          <w:numId w:val="16"/>
        </w:numPr>
        <w:rPr>
          <w:sz w:val="21"/>
          <w:szCs w:val="21"/>
        </w:rPr>
      </w:pPr>
      <w:r w:rsidRPr="006C6D32">
        <w:rPr>
          <w:sz w:val="21"/>
          <w:szCs w:val="21"/>
        </w:rPr>
        <w:t>Skill in providing customer service excellence to both internal and external customers;</w:t>
      </w:r>
    </w:p>
    <w:p w:rsidR="00F43432" w:rsidRPr="006C6D32" w:rsidRDefault="00F43432" w:rsidP="00F43432">
      <w:pPr>
        <w:numPr>
          <w:ilvl w:val="0"/>
          <w:numId w:val="16"/>
        </w:numPr>
        <w:rPr>
          <w:sz w:val="21"/>
          <w:szCs w:val="21"/>
        </w:rPr>
      </w:pPr>
      <w:r w:rsidRPr="006C6D32">
        <w:rPr>
          <w:sz w:val="21"/>
          <w:szCs w:val="21"/>
        </w:rPr>
        <w:t>Skill in operating a personal computer with word processing, database and spreadsheet software;</w:t>
      </w:r>
    </w:p>
    <w:p w:rsidR="00F43432" w:rsidRPr="006C6D32" w:rsidRDefault="00F43432" w:rsidP="00F43432">
      <w:pPr>
        <w:numPr>
          <w:ilvl w:val="0"/>
          <w:numId w:val="16"/>
        </w:numPr>
        <w:rPr>
          <w:sz w:val="21"/>
          <w:szCs w:val="21"/>
        </w:rPr>
      </w:pPr>
      <w:r w:rsidRPr="006C6D32">
        <w:rPr>
          <w:sz w:val="21"/>
          <w:szCs w:val="21"/>
        </w:rPr>
        <w:t>Effective critical thinking skills;</w:t>
      </w:r>
    </w:p>
    <w:p w:rsidR="00F43432" w:rsidRPr="006C6D32" w:rsidRDefault="00F43432" w:rsidP="00F43432">
      <w:pPr>
        <w:numPr>
          <w:ilvl w:val="0"/>
          <w:numId w:val="16"/>
        </w:numPr>
        <w:rPr>
          <w:sz w:val="21"/>
          <w:szCs w:val="21"/>
        </w:rPr>
      </w:pPr>
      <w:r w:rsidRPr="006C6D32">
        <w:rPr>
          <w:sz w:val="21"/>
          <w:szCs w:val="21"/>
        </w:rPr>
        <w:t>Ability to analyze problems, evaluate alternatives and recommend effective solutions;</w:t>
      </w:r>
    </w:p>
    <w:p w:rsidR="00F43432" w:rsidRPr="006C6D32" w:rsidRDefault="00F43432" w:rsidP="00F43432">
      <w:pPr>
        <w:numPr>
          <w:ilvl w:val="0"/>
          <w:numId w:val="16"/>
        </w:numPr>
        <w:rPr>
          <w:sz w:val="21"/>
          <w:szCs w:val="21"/>
        </w:rPr>
      </w:pPr>
      <w:r w:rsidRPr="006C6D32">
        <w:rPr>
          <w:sz w:val="21"/>
          <w:szCs w:val="21"/>
        </w:rPr>
        <w:t>Ability to process information in a logical manner and to assess validity;</w:t>
      </w:r>
    </w:p>
    <w:p w:rsidR="00F43432" w:rsidRPr="006C6D32" w:rsidRDefault="00F43432" w:rsidP="00F43432">
      <w:pPr>
        <w:numPr>
          <w:ilvl w:val="0"/>
          <w:numId w:val="16"/>
        </w:numPr>
        <w:jc w:val="both"/>
        <w:rPr>
          <w:sz w:val="21"/>
          <w:szCs w:val="21"/>
        </w:rPr>
      </w:pPr>
      <w:r w:rsidRPr="006C6D32">
        <w:rPr>
          <w:sz w:val="21"/>
          <w:szCs w:val="21"/>
        </w:rPr>
        <w:t>Ability to establish goals and objectives and to devise solutions to problems;</w:t>
      </w:r>
    </w:p>
    <w:p w:rsidR="00F43432" w:rsidRPr="006C6D32" w:rsidRDefault="00F43432" w:rsidP="00F43432">
      <w:pPr>
        <w:numPr>
          <w:ilvl w:val="0"/>
          <w:numId w:val="16"/>
        </w:numPr>
        <w:rPr>
          <w:sz w:val="21"/>
          <w:szCs w:val="21"/>
        </w:rPr>
      </w:pPr>
      <w:r w:rsidRPr="006C6D32">
        <w:rPr>
          <w:sz w:val="21"/>
          <w:szCs w:val="21"/>
        </w:rPr>
        <w:t>Ability to plan, coordinate and assist in overseeing the work of others;</w:t>
      </w:r>
    </w:p>
    <w:p w:rsidR="00F43432" w:rsidRPr="006C6D32" w:rsidRDefault="00F43432" w:rsidP="00F43432">
      <w:pPr>
        <w:numPr>
          <w:ilvl w:val="0"/>
          <w:numId w:val="16"/>
        </w:numPr>
        <w:rPr>
          <w:sz w:val="21"/>
          <w:szCs w:val="21"/>
        </w:rPr>
      </w:pPr>
      <w:r w:rsidRPr="006C6D32">
        <w:rPr>
          <w:sz w:val="21"/>
          <w:szCs w:val="21"/>
        </w:rPr>
        <w:t>Ability to develop, implement and evaluate policies and procedures;</w:t>
      </w:r>
    </w:p>
    <w:p w:rsidR="00F43432" w:rsidRPr="006C6D32" w:rsidRDefault="00F43432" w:rsidP="00F43432">
      <w:pPr>
        <w:numPr>
          <w:ilvl w:val="0"/>
          <w:numId w:val="16"/>
        </w:numPr>
        <w:rPr>
          <w:sz w:val="21"/>
          <w:szCs w:val="21"/>
        </w:rPr>
      </w:pPr>
      <w:r w:rsidRPr="006C6D32">
        <w:rPr>
          <w:sz w:val="21"/>
          <w:szCs w:val="21"/>
        </w:rPr>
        <w:t>Ability to work in a setting requiring self-motivation/cooperative decision-making and to work effectively with diverse groups of people;</w:t>
      </w:r>
    </w:p>
    <w:p w:rsidR="00F43432" w:rsidRPr="006C6D32" w:rsidRDefault="00F43432" w:rsidP="00F43432">
      <w:pPr>
        <w:numPr>
          <w:ilvl w:val="0"/>
          <w:numId w:val="15"/>
        </w:numPr>
        <w:rPr>
          <w:sz w:val="21"/>
          <w:szCs w:val="21"/>
        </w:rPr>
      </w:pPr>
      <w:r w:rsidRPr="006C6D32">
        <w:rPr>
          <w:sz w:val="21"/>
          <w:szCs w:val="21"/>
        </w:rPr>
        <w:t>Ability to work effectively under pressure and meet strict deadlines while maintaining extreme attention to detail;</w:t>
      </w:r>
    </w:p>
    <w:p w:rsidR="00F43432" w:rsidRPr="006C6D32" w:rsidRDefault="00F43432" w:rsidP="00F43432">
      <w:pPr>
        <w:numPr>
          <w:ilvl w:val="0"/>
          <w:numId w:val="15"/>
        </w:numPr>
        <w:rPr>
          <w:sz w:val="21"/>
          <w:szCs w:val="21"/>
        </w:rPr>
      </w:pPr>
      <w:r w:rsidRPr="006C6D32">
        <w:rPr>
          <w:sz w:val="21"/>
          <w:szCs w:val="21"/>
        </w:rPr>
        <w:t>Ability to adapt successfully and quickly to change and deliver quality results in a timely manner;</w:t>
      </w:r>
    </w:p>
    <w:p w:rsidR="00F43432" w:rsidRPr="006C6D32" w:rsidRDefault="00F43432" w:rsidP="00F43432">
      <w:pPr>
        <w:numPr>
          <w:ilvl w:val="0"/>
          <w:numId w:val="15"/>
        </w:numPr>
        <w:rPr>
          <w:sz w:val="21"/>
          <w:szCs w:val="21"/>
        </w:rPr>
      </w:pPr>
      <w:r w:rsidRPr="006C6D32">
        <w:rPr>
          <w:sz w:val="21"/>
          <w:szCs w:val="21"/>
        </w:rPr>
        <w:t xml:space="preserve">Ability to plan, organize and work independently, as well as within a team environment; </w:t>
      </w:r>
    </w:p>
    <w:p w:rsidR="00F43432" w:rsidRPr="006C6D32" w:rsidRDefault="00F43432" w:rsidP="00F43432">
      <w:pPr>
        <w:numPr>
          <w:ilvl w:val="0"/>
          <w:numId w:val="17"/>
        </w:numPr>
        <w:rPr>
          <w:sz w:val="21"/>
          <w:szCs w:val="21"/>
        </w:rPr>
      </w:pPr>
      <w:r w:rsidRPr="006C6D32">
        <w:rPr>
          <w:sz w:val="21"/>
          <w:szCs w:val="21"/>
        </w:rPr>
        <w:t xml:space="preserve">Ability to oversee and effectively manage multiple programs simultaneously at the same time; </w:t>
      </w:r>
    </w:p>
    <w:p w:rsidR="006C6D32" w:rsidRPr="006C6D32" w:rsidRDefault="006C6D32" w:rsidP="006C6D32">
      <w:pPr>
        <w:numPr>
          <w:ilvl w:val="0"/>
          <w:numId w:val="17"/>
        </w:numPr>
        <w:rPr>
          <w:sz w:val="21"/>
          <w:szCs w:val="21"/>
        </w:rPr>
      </w:pPr>
      <w:r w:rsidRPr="006C6D32">
        <w:rPr>
          <w:sz w:val="21"/>
          <w:szCs w:val="21"/>
        </w:rPr>
        <w:t>Ability to exercise sound judgment and discretion;</w:t>
      </w:r>
      <w:r>
        <w:rPr>
          <w:sz w:val="21"/>
          <w:szCs w:val="21"/>
        </w:rPr>
        <w:t xml:space="preserve"> and</w:t>
      </w:r>
    </w:p>
    <w:p w:rsidR="006C6D32" w:rsidRDefault="00F43432" w:rsidP="006C6D32">
      <w:pPr>
        <w:numPr>
          <w:ilvl w:val="0"/>
          <w:numId w:val="17"/>
        </w:numPr>
        <w:rPr>
          <w:sz w:val="21"/>
          <w:szCs w:val="21"/>
        </w:rPr>
      </w:pPr>
      <w:r w:rsidRPr="006C6D32">
        <w:rPr>
          <w:sz w:val="21"/>
          <w:szCs w:val="21"/>
        </w:rPr>
        <w:t>Ability to maintain the highe</w:t>
      </w:r>
      <w:r w:rsidR="006C6D32">
        <w:rPr>
          <w:sz w:val="21"/>
          <w:szCs w:val="21"/>
        </w:rPr>
        <w:t>st level of confidentiality.</w:t>
      </w:r>
    </w:p>
    <w:p w:rsidR="006C6D32" w:rsidRDefault="006C6D32" w:rsidP="006C6D32">
      <w:pPr>
        <w:rPr>
          <w:sz w:val="21"/>
          <w:szCs w:val="21"/>
        </w:rPr>
      </w:pPr>
    </w:p>
    <w:p w:rsidR="006C6D32" w:rsidRPr="006C6D32" w:rsidRDefault="006C6D32" w:rsidP="006C6D32">
      <w:pPr>
        <w:rPr>
          <w:b/>
          <w:sz w:val="21"/>
          <w:szCs w:val="21"/>
        </w:rPr>
      </w:pPr>
      <w:r w:rsidRPr="006C6D32">
        <w:rPr>
          <w:b/>
          <w:sz w:val="21"/>
          <w:szCs w:val="21"/>
        </w:rPr>
        <w:t>PREFER:</w:t>
      </w:r>
    </w:p>
    <w:p w:rsidR="00A37870" w:rsidRPr="006C6D32" w:rsidRDefault="00F43432" w:rsidP="006C6D32">
      <w:pPr>
        <w:numPr>
          <w:ilvl w:val="0"/>
          <w:numId w:val="17"/>
        </w:numPr>
        <w:rPr>
          <w:sz w:val="21"/>
          <w:szCs w:val="21"/>
        </w:rPr>
      </w:pPr>
      <w:r w:rsidRPr="006C6D32">
        <w:rPr>
          <w:sz w:val="21"/>
          <w:szCs w:val="21"/>
        </w:rPr>
        <w:t xml:space="preserve">Thorough working knowledge of production agriculture and commodity board </w:t>
      </w:r>
      <w:r w:rsidR="006C6D32">
        <w:rPr>
          <w:sz w:val="21"/>
          <w:szCs w:val="21"/>
        </w:rPr>
        <w:t>regulations.</w:t>
      </w:r>
    </w:p>
    <w:p w:rsidR="009370DD" w:rsidRPr="006C6D32" w:rsidRDefault="009370DD" w:rsidP="009370DD">
      <w:pPr>
        <w:ind w:right="-43"/>
        <w:rPr>
          <w:sz w:val="21"/>
          <w:szCs w:val="21"/>
        </w:rPr>
      </w:pPr>
    </w:p>
    <w:p w:rsidR="009370DD" w:rsidRDefault="009370DD" w:rsidP="006C6D32">
      <w:pPr>
        <w:pStyle w:val="BodyText"/>
        <w:rPr>
          <w:color w:val="auto"/>
          <w:szCs w:val="21"/>
        </w:rPr>
      </w:pPr>
      <w:r w:rsidRPr="006C6D32">
        <w:rPr>
          <w:b/>
          <w:color w:val="auto"/>
          <w:szCs w:val="21"/>
        </w:rPr>
        <w:t xml:space="preserve">ENVIRONMENT/PHYSICAL CONDITIONS:  </w:t>
      </w:r>
      <w:r w:rsidR="006C6D32">
        <w:rPr>
          <w:bCs/>
          <w:color w:val="auto"/>
          <w:szCs w:val="21"/>
        </w:rPr>
        <w:t xml:space="preserve">Normal office environment. </w:t>
      </w:r>
      <w:proofErr w:type="gramStart"/>
      <w:r w:rsidRPr="006C6D32">
        <w:rPr>
          <w:color w:val="auto"/>
          <w:szCs w:val="21"/>
        </w:rPr>
        <w:t>Involves working indoors and outdoors in all types of weather conditions; and climbing, balancing, stooping, kneeling</w:t>
      </w:r>
      <w:r w:rsidR="00A572B6" w:rsidRPr="006C6D32">
        <w:rPr>
          <w:color w:val="auto"/>
          <w:szCs w:val="21"/>
        </w:rPr>
        <w:t>,</w:t>
      </w:r>
      <w:r w:rsidRPr="006C6D32">
        <w:rPr>
          <w:color w:val="auto"/>
          <w:szCs w:val="21"/>
        </w:rPr>
        <w:t xml:space="preserve"> </w:t>
      </w:r>
      <w:r w:rsidR="00A572B6" w:rsidRPr="006C6D32">
        <w:rPr>
          <w:color w:val="auto"/>
          <w:szCs w:val="21"/>
        </w:rPr>
        <w:t xml:space="preserve">bending </w:t>
      </w:r>
      <w:r w:rsidR="006C6D32">
        <w:rPr>
          <w:color w:val="auto"/>
          <w:szCs w:val="21"/>
        </w:rPr>
        <w:t>and crawling.</w:t>
      </w:r>
      <w:proofErr w:type="gramEnd"/>
      <w:r w:rsidR="006C6D32">
        <w:rPr>
          <w:color w:val="auto"/>
          <w:szCs w:val="21"/>
        </w:rPr>
        <w:t xml:space="preserve"> </w:t>
      </w:r>
      <w:proofErr w:type="gramStart"/>
      <w:r w:rsidRPr="006C6D32">
        <w:rPr>
          <w:color w:val="auto"/>
          <w:szCs w:val="21"/>
        </w:rPr>
        <w:t>May involve lifting, carrying, pushing/pulling of i</w:t>
      </w:r>
      <w:r w:rsidR="006C6D32">
        <w:rPr>
          <w:color w:val="auto"/>
          <w:szCs w:val="21"/>
        </w:rPr>
        <w:t>tems weighing up to 75 pounds.</w:t>
      </w:r>
      <w:proofErr w:type="gramEnd"/>
      <w:r w:rsidR="006C6D32">
        <w:rPr>
          <w:color w:val="auto"/>
          <w:szCs w:val="21"/>
        </w:rPr>
        <w:t xml:space="preserve"> </w:t>
      </w:r>
      <w:proofErr w:type="gramStart"/>
      <w:r w:rsidRPr="006C6D32">
        <w:rPr>
          <w:color w:val="auto"/>
          <w:szCs w:val="21"/>
        </w:rPr>
        <w:t>Involves working alternate/extended work schedules to include evenings and weekends and/or alternate locations; working in the field for extended periods of time and enduring adverse conditions, as needed.</w:t>
      </w:r>
      <w:proofErr w:type="gramEnd"/>
      <w:r w:rsidRPr="006C6D32">
        <w:rPr>
          <w:color w:val="auto"/>
          <w:szCs w:val="21"/>
        </w:rPr>
        <w:t xml:space="preserve">  May involve standing </w:t>
      </w:r>
      <w:r w:rsidR="006C6D32">
        <w:rPr>
          <w:color w:val="auto"/>
          <w:szCs w:val="21"/>
        </w:rPr>
        <w:t xml:space="preserve">for prolonged periods of time. </w:t>
      </w:r>
      <w:proofErr w:type="gramStart"/>
      <w:r w:rsidRPr="006C6D32">
        <w:rPr>
          <w:color w:val="auto"/>
          <w:szCs w:val="21"/>
        </w:rPr>
        <w:t>Involves travel, occasionally overnight.</w:t>
      </w:r>
      <w:proofErr w:type="gramEnd"/>
      <w:r w:rsidRPr="006C6D32">
        <w:rPr>
          <w:color w:val="auto"/>
          <w:szCs w:val="21"/>
        </w:rPr>
        <w:t xml:space="preserve"> </w:t>
      </w:r>
    </w:p>
    <w:p w:rsidR="006C6D32" w:rsidRDefault="006C6D32" w:rsidP="006C6D32">
      <w:pPr>
        <w:pStyle w:val="BodyText"/>
        <w:rPr>
          <w:color w:val="auto"/>
          <w:szCs w:val="21"/>
        </w:rPr>
      </w:pPr>
    </w:p>
    <w:p w:rsidR="006C6D32" w:rsidRDefault="006C6D32" w:rsidP="006C6D32">
      <w:pPr>
        <w:pStyle w:val="BodyText"/>
        <w:rPr>
          <w:color w:val="auto"/>
          <w:szCs w:val="21"/>
        </w:rPr>
      </w:pPr>
    </w:p>
    <w:p w:rsidR="006C6D32" w:rsidRDefault="006C6D32" w:rsidP="006C6D32">
      <w:pPr>
        <w:pStyle w:val="BodyText"/>
        <w:rPr>
          <w:color w:val="auto"/>
          <w:szCs w:val="21"/>
        </w:rPr>
      </w:pPr>
    </w:p>
    <w:p w:rsidR="006C6D32" w:rsidRDefault="006C6D32" w:rsidP="006C6D32">
      <w:pPr>
        <w:pStyle w:val="BodyText"/>
        <w:rPr>
          <w:color w:val="auto"/>
          <w:szCs w:val="21"/>
        </w:rPr>
      </w:pPr>
    </w:p>
    <w:p w:rsidR="006C6D32" w:rsidRDefault="006C6D32" w:rsidP="006C6D32">
      <w:pPr>
        <w:pStyle w:val="BodyText"/>
        <w:rPr>
          <w:color w:val="auto"/>
          <w:szCs w:val="21"/>
        </w:rPr>
      </w:pPr>
    </w:p>
    <w:p w:rsidR="006C6D32" w:rsidRDefault="006C6D32" w:rsidP="006C6D32">
      <w:pPr>
        <w:pStyle w:val="BodyText"/>
        <w:rPr>
          <w:color w:val="auto"/>
          <w:szCs w:val="21"/>
        </w:rPr>
      </w:pPr>
    </w:p>
    <w:p w:rsidR="006C6D32" w:rsidRDefault="006C6D32" w:rsidP="006C6D32">
      <w:pPr>
        <w:pStyle w:val="BodyText"/>
        <w:rPr>
          <w:color w:val="auto"/>
          <w:szCs w:val="21"/>
        </w:rPr>
      </w:pPr>
    </w:p>
    <w:p w:rsidR="006C6D32" w:rsidRDefault="006C6D32" w:rsidP="006C6D32">
      <w:pPr>
        <w:pStyle w:val="BodyText"/>
        <w:rPr>
          <w:color w:val="auto"/>
          <w:szCs w:val="21"/>
        </w:rPr>
      </w:pPr>
    </w:p>
    <w:p w:rsidR="006C6D32" w:rsidRDefault="006C6D32" w:rsidP="006C6D32">
      <w:pPr>
        <w:pStyle w:val="BodyText"/>
        <w:rPr>
          <w:color w:val="auto"/>
          <w:szCs w:val="21"/>
        </w:rPr>
      </w:pPr>
    </w:p>
    <w:p w:rsidR="006C6D32" w:rsidRDefault="006C6D32" w:rsidP="006C6D32">
      <w:pPr>
        <w:pStyle w:val="BodyText"/>
        <w:rPr>
          <w:color w:val="auto"/>
          <w:szCs w:val="21"/>
        </w:rPr>
      </w:pPr>
    </w:p>
    <w:p w:rsidR="006C6D32" w:rsidRDefault="006C6D32" w:rsidP="006C6D32">
      <w:pPr>
        <w:pStyle w:val="BodyText"/>
        <w:rPr>
          <w:color w:val="auto"/>
          <w:szCs w:val="21"/>
        </w:rPr>
      </w:pPr>
    </w:p>
    <w:p w:rsidR="006C6D32" w:rsidRDefault="006C6D32" w:rsidP="006C6D32">
      <w:pPr>
        <w:pStyle w:val="BodyText"/>
        <w:rPr>
          <w:color w:val="auto"/>
          <w:szCs w:val="21"/>
        </w:rPr>
      </w:pPr>
    </w:p>
    <w:p w:rsidR="006C6D32" w:rsidRPr="006C6D32" w:rsidRDefault="006C6D32" w:rsidP="006C6D32">
      <w:pPr>
        <w:jc w:val="center"/>
        <w:rPr>
          <w:sz w:val="21"/>
          <w:szCs w:val="21"/>
        </w:rPr>
      </w:pPr>
      <w:r w:rsidRPr="006C6D32">
        <w:rPr>
          <w:sz w:val="21"/>
          <w:szCs w:val="21"/>
        </w:rPr>
        <w:t>- Continued -</w:t>
      </w:r>
    </w:p>
    <w:p w:rsidR="006C6D32" w:rsidRPr="006C6D32" w:rsidRDefault="006C6D32" w:rsidP="006C6D32">
      <w:pPr>
        <w:pStyle w:val="Heading5"/>
        <w:tabs>
          <w:tab w:val="clear" w:pos="0"/>
        </w:tabs>
        <w:ind w:left="0" w:right="0"/>
        <w:rPr>
          <w:sz w:val="21"/>
          <w:szCs w:val="21"/>
          <w:u w:val="none"/>
        </w:rPr>
      </w:pPr>
      <w:r>
        <w:rPr>
          <w:sz w:val="21"/>
          <w:szCs w:val="21"/>
          <w:u w:val="none"/>
        </w:rPr>
        <w:lastRenderedPageBreak/>
        <w:t>Page 3</w:t>
      </w:r>
    </w:p>
    <w:p w:rsidR="006C6D32" w:rsidRPr="009F3EC9" w:rsidRDefault="006C6D32" w:rsidP="006C6D32">
      <w:pPr>
        <w:pStyle w:val="Heading5"/>
        <w:tabs>
          <w:tab w:val="clear" w:pos="0"/>
        </w:tabs>
        <w:ind w:left="0" w:right="0"/>
        <w:rPr>
          <w:caps/>
          <w:sz w:val="21"/>
          <w:szCs w:val="21"/>
          <w:u w:val="none"/>
        </w:rPr>
      </w:pPr>
      <w:r w:rsidRPr="009F3EC9">
        <w:rPr>
          <w:caps/>
          <w:sz w:val="21"/>
          <w:szCs w:val="21"/>
          <w:u w:val="none"/>
        </w:rPr>
        <w:t xml:space="preserve">COORDINATOR for </w:t>
      </w:r>
      <w:r>
        <w:rPr>
          <w:caps/>
          <w:sz w:val="21"/>
          <w:szCs w:val="21"/>
          <w:u w:val="none"/>
        </w:rPr>
        <w:t xml:space="preserve">AGRICULTURE COMMODITY BOARDS and </w:t>
      </w:r>
      <w:r w:rsidRPr="009F3EC9">
        <w:rPr>
          <w:caps/>
          <w:sz w:val="21"/>
          <w:szCs w:val="21"/>
          <w:u w:val="none"/>
        </w:rPr>
        <w:t>Producer relations</w:t>
      </w:r>
      <w:r>
        <w:rPr>
          <w:caps/>
          <w:sz w:val="21"/>
          <w:szCs w:val="21"/>
          <w:u w:val="none"/>
        </w:rPr>
        <w:t xml:space="preserve"> </w:t>
      </w:r>
    </w:p>
    <w:p w:rsidR="006C6D32" w:rsidRPr="009F3EC9" w:rsidRDefault="006C6D32" w:rsidP="006C6D32">
      <w:pPr>
        <w:pStyle w:val="Heading3"/>
        <w:tabs>
          <w:tab w:val="right" w:pos="10260"/>
        </w:tabs>
        <w:ind w:right="24"/>
        <w:rPr>
          <w:b/>
          <w:sz w:val="21"/>
          <w:szCs w:val="21"/>
        </w:rPr>
      </w:pPr>
      <w:r w:rsidRPr="009F3EC9">
        <w:rPr>
          <w:b/>
          <w:sz w:val="21"/>
          <w:szCs w:val="21"/>
        </w:rPr>
        <w:t>CLASSIFICATION TITLE:</w:t>
      </w:r>
      <w:r w:rsidRPr="009F3EC9">
        <w:rPr>
          <w:sz w:val="21"/>
          <w:szCs w:val="21"/>
        </w:rPr>
        <w:t xml:space="preserve"> </w:t>
      </w:r>
      <w:r w:rsidRPr="009F3EC9">
        <w:rPr>
          <w:b/>
          <w:bCs/>
          <w:sz w:val="21"/>
          <w:szCs w:val="21"/>
        </w:rPr>
        <w:t>Program</w:t>
      </w:r>
      <w:r>
        <w:rPr>
          <w:b/>
          <w:bCs/>
          <w:sz w:val="21"/>
          <w:szCs w:val="21"/>
        </w:rPr>
        <w:t xml:space="preserve"> Specialist V                                                                  </w:t>
      </w:r>
      <w:r w:rsidRPr="009F3EC9">
        <w:rPr>
          <w:b/>
          <w:bCs/>
          <w:sz w:val="21"/>
          <w:szCs w:val="21"/>
        </w:rPr>
        <w:t xml:space="preserve">SALARY: </w:t>
      </w:r>
      <w:r w:rsidRPr="009F3EC9">
        <w:rPr>
          <w:b/>
          <w:sz w:val="21"/>
          <w:szCs w:val="21"/>
        </w:rPr>
        <w:t>B21</w:t>
      </w:r>
      <w:r>
        <w:rPr>
          <w:b/>
          <w:sz w:val="21"/>
          <w:szCs w:val="21"/>
        </w:rPr>
        <w:t xml:space="preserve">, </w:t>
      </w:r>
      <w:r w:rsidRPr="003040A5">
        <w:rPr>
          <w:b/>
          <w:sz w:val="21"/>
          <w:szCs w:val="21"/>
        </w:rPr>
        <w:t>$4,800-$5,</w:t>
      </w:r>
      <w:r w:rsidR="003040A5" w:rsidRPr="003040A5">
        <w:rPr>
          <w:b/>
          <w:sz w:val="21"/>
          <w:szCs w:val="21"/>
        </w:rPr>
        <w:t>0</w:t>
      </w:r>
      <w:r w:rsidRPr="003040A5">
        <w:rPr>
          <w:b/>
          <w:sz w:val="21"/>
          <w:szCs w:val="21"/>
        </w:rPr>
        <w:t>00.00</w:t>
      </w:r>
      <w:r>
        <w:rPr>
          <w:b/>
          <w:sz w:val="21"/>
          <w:szCs w:val="21"/>
        </w:rPr>
        <w:t>/MO</w:t>
      </w:r>
      <w:r w:rsidRPr="009F3EC9">
        <w:rPr>
          <w:b/>
          <w:sz w:val="21"/>
          <w:szCs w:val="21"/>
        </w:rPr>
        <w:t xml:space="preserve"> </w:t>
      </w:r>
    </w:p>
    <w:p w:rsidR="006C6D32" w:rsidRDefault="006C6D32" w:rsidP="006C6D32">
      <w:pPr>
        <w:tabs>
          <w:tab w:val="right" w:pos="10224"/>
        </w:tabs>
        <w:ind w:right="-29"/>
        <w:rPr>
          <w:b/>
          <w:sz w:val="21"/>
          <w:szCs w:val="21"/>
        </w:rPr>
      </w:pPr>
      <w:r w:rsidRPr="009F3EC9">
        <w:rPr>
          <w:b/>
          <w:sz w:val="21"/>
          <w:szCs w:val="21"/>
        </w:rPr>
        <w:t>CLASSIFICATION NO:</w:t>
      </w:r>
      <w:r w:rsidRPr="009F3EC9">
        <w:rPr>
          <w:sz w:val="21"/>
          <w:szCs w:val="21"/>
        </w:rPr>
        <w:t xml:space="preserve">  </w:t>
      </w:r>
      <w:r>
        <w:rPr>
          <w:b/>
          <w:bCs/>
          <w:sz w:val="21"/>
          <w:szCs w:val="21"/>
        </w:rPr>
        <w:t xml:space="preserve">1574                                                                                                                                        </w:t>
      </w:r>
      <w:r w:rsidRPr="009F3EC9">
        <w:rPr>
          <w:b/>
          <w:sz w:val="21"/>
          <w:szCs w:val="21"/>
        </w:rPr>
        <w:t>FLSA:</w:t>
      </w:r>
      <w:r w:rsidRPr="009F3EC9">
        <w:rPr>
          <w:sz w:val="21"/>
          <w:szCs w:val="21"/>
        </w:rPr>
        <w:t xml:space="preserve">  </w:t>
      </w:r>
      <w:r w:rsidRPr="009F3EC9">
        <w:rPr>
          <w:b/>
          <w:sz w:val="21"/>
          <w:szCs w:val="21"/>
        </w:rPr>
        <w:t>Exempt</w:t>
      </w:r>
    </w:p>
    <w:p w:rsidR="006C6D32" w:rsidRDefault="006C6D32" w:rsidP="006C6D32">
      <w:pPr>
        <w:pStyle w:val="BodyText"/>
        <w:rPr>
          <w:color w:val="auto"/>
          <w:szCs w:val="21"/>
        </w:rPr>
      </w:pPr>
    </w:p>
    <w:p w:rsidR="006C6D32" w:rsidRPr="006D6055" w:rsidRDefault="006C6D32" w:rsidP="006C6D32">
      <w:pPr>
        <w:pBdr>
          <w:top w:val="thinThickSmallGap" w:sz="24" w:space="0" w:color="auto"/>
          <w:left w:val="thinThickSmallGap" w:sz="24" w:space="6" w:color="auto"/>
          <w:bottom w:val="thickThinSmallGap" w:sz="24" w:space="0" w:color="auto"/>
          <w:right w:val="thickThinSmallGap" w:sz="24" w:space="0" w:color="auto"/>
        </w:pBdr>
        <w:tabs>
          <w:tab w:val="left" w:pos="270"/>
        </w:tabs>
        <w:ind w:left="360" w:hanging="270"/>
        <w:jc w:val="center"/>
        <w:rPr>
          <w:b/>
          <w:bCs/>
          <w:i/>
          <w:iCs/>
          <w:sz w:val="21"/>
          <w:szCs w:val="21"/>
        </w:rPr>
      </w:pPr>
      <w:r w:rsidRPr="006D6055">
        <w:rPr>
          <w:b/>
          <w:bCs/>
          <w:i/>
          <w:iCs/>
          <w:sz w:val="21"/>
          <w:szCs w:val="21"/>
        </w:rPr>
        <w:t>A skills exercise will be conducted at the time of the interview.</w:t>
      </w:r>
    </w:p>
    <w:p w:rsidR="006C6D32" w:rsidRDefault="006C6D32" w:rsidP="006C6D32">
      <w:pPr>
        <w:pStyle w:val="BodyText"/>
        <w:rPr>
          <w:color w:val="auto"/>
          <w:szCs w:val="21"/>
        </w:rPr>
      </w:pPr>
    </w:p>
    <w:p w:rsidR="006C6D32" w:rsidRPr="006C6D32" w:rsidRDefault="006C6D32" w:rsidP="006C6D32">
      <w:pPr>
        <w:pStyle w:val="BodyText"/>
        <w:pBdr>
          <w:top w:val="thinThickSmallGap" w:sz="24" w:space="1" w:color="auto"/>
          <w:left w:val="thinThickSmallGap" w:sz="24" w:space="0" w:color="auto"/>
          <w:bottom w:val="thickThinSmallGap" w:sz="24" w:space="1" w:color="auto"/>
          <w:right w:val="thickThinSmallGap" w:sz="24" w:space="2" w:color="auto"/>
        </w:pBdr>
        <w:tabs>
          <w:tab w:val="left" w:pos="360"/>
        </w:tabs>
        <w:ind w:left="360" w:hanging="360"/>
        <w:jc w:val="center"/>
        <w:rPr>
          <w:b/>
          <w:bCs/>
          <w:i/>
          <w:iCs/>
          <w:color w:val="auto"/>
        </w:rPr>
      </w:pPr>
      <w:r w:rsidRPr="006C6D32">
        <w:rPr>
          <w:b/>
          <w:bCs/>
          <w:i/>
          <w:iCs/>
          <w:color w:val="auto"/>
        </w:rPr>
        <w:t xml:space="preserve">*A valid Texas driver’s license and an acceptable driving record are required.  </w:t>
      </w:r>
    </w:p>
    <w:p w:rsidR="006C6D32" w:rsidRPr="006C6D32" w:rsidRDefault="006C6D32" w:rsidP="006C6D32">
      <w:pPr>
        <w:pStyle w:val="BodyText"/>
        <w:pBdr>
          <w:top w:val="thinThickSmallGap" w:sz="24" w:space="1" w:color="auto"/>
          <w:left w:val="thinThickSmallGap" w:sz="24" w:space="0" w:color="auto"/>
          <w:bottom w:val="thickThinSmallGap" w:sz="24" w:space="1" w:color="auto"/>
          <w:right w:val="thickThinSmallGap" w:sz="24" w:space="2" w:color="auto"/>
        </w:pBdr>
        <w:tabs>
          <w:tab w:val="left" w:pos="360"/>
        </w:tabs>
        <w:ind w:left="360" w:hanging="360"/>
        <w:jc w:val="center"/>
        <w:rPr>
          <w:b/>
          <w:bCs/>
          <w:i/>
          <w:iCs/>
          <w:color w:val="auto"/>
        </w:rPr>
      </w:pPr>
      <w:r w:rsidRPr="006C6D32">
        <w:rPr>
          <w:b/>
          <w:bCs/>
          <w:i/>
          <w:iCs/>
          <w:color w:val="auto"/>
        </w:rPr>
        <w:t>TDA will verify this information with the Texas Department of Public Safety.</w:t>
      </w:r>
    </w:p>
    <w:p w:rsidR="006C6D32" w:rsidRDefault="006C6D32" w:rsidP="006C6D32">
      <w:pPr>
        <w:pStyle w:val="BodyText"/>
        <w:rPr>
          <w:color w:val="auto"/>
          <w:szCs w:val="21"/>
        </w:rPr>
      </w:pPr>
    </w:p>
    <w:tbl>
      <w:tblPr>
        <w:tblW w:w="11716" w:type="dxa"/>
        <w:tblCellSpacing w:w="20" w:type="dxa"/>
        <w:tblInd w:w="-1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11716"/>
      </w:tblGrid>
      <w:tr w:rsidR="006C6D32" w:rsidTr="006C6D32">
        <w:trPr>
          <w:trHeight w:val="4833"/>
          <w:tblCellSpacing w:w="20" w:type="dxa"/>
        </w:trPr>
        <w:tc>
          <w:tcPr>
            <w:tcW w:w="11636" w:type="dxa"/>
            <w:tcBorders>
              <w:top w:val="outset" w:sz="6" w:space="0" w:color="auto"/>
              <w:bottom w:val="outset" w:sz="6" w:space="0" w:color="auto"/>
            </w:tcBorders>
            <w:shd w:val="clear" w:color="auto" w:fill="F3F3F3"/>
          </w:tcPr>
          <w:p w:rsidR="006C6D32" w:rsidRPr="00DC7F08" w:rsidRDefault="006C6D32" w:rsidP="00D656FD">
            <w:pPr>
              <w:autoSpaceDE w:val="0"/>
              <w:autoSpaceDN w:val="0"/>
              <w:adjustRightInd w:val="0"/>
              <w:rPr>
                <w:color w:val="000000"/>
                <w:sz w:val="18"/>
                <w:szCs w:val="18"/>
              </w:rPr>
            </w:pPr>
            <w:r w:rsidRPr="00DC7F08">
              <w:rPr>
                <w:color w:val="000000"/>
                <w:sz w:val="18"/>
                <w:szCs w:val="18"/>
              </w:rPr>
              <w:t>The Texas Department of Agriculture is an equal opportunity employer and does not discriminate on the basis of race, color, religion, sex, national origin, age or disability in recruitment, selection, appointment, training, promotion, retention or any other personnel action or deny any benefits or participation in programs or activities which it sponsors.  Applicants should communicate requests for disability-related accommodations during the application process to our Human Resources Office at 512-463-7648.  1-800-RELAY TX (for hearing impaired).</w:t>
            </w:r>
          </w:p>
          <w:p w:rsidR="006C6D32" w:rsidRPr="00DC7F08" w:rsidRDefault="006C6D32" w:rsidP="00D656FD">
            <w:pPr>
              <w:autoSpaceDE w:val="0"/>
              <w:autoSpaceDN w:val="0"/>
              <w:adjustRightInd w:val="0"/>
              <w:rPr>
                <w:color w:val="000000"/>
                <w:sz w:val="18"/>
                <w:szCs w:val="18"/>
              </w:rPr>
            </w:pPr>
          </w:p>
          <w:p w:rsidR="006C6D32" w:rsidRPr="00DC7F08" w:rsidRDefault="006C6D32" w:rsidP="00D656FD">
            <w:pPr>
              <w:autoSpaceDE w:val="0"/>
              <w:autoSpaceDN w:val="0"/>
              <w:adjustRightInd w:val="0"/>
              <w:rPr>
                <w:color w:val="000000"/>
                <w:sz w:val="18"/>
                <w:szCs w:val="18"/>
              </w:rPr>
            </w:pPr>
            <w:r w:rsidRPr="00DC7F08">
              <w:rPr>
                <w:color w:val="000000"/>
                <w:sz w:val="18"/>
                <w:szCs w:val="18"/>
              </w:rPr>
              <w:t>Section 651.005 of the Government Code requires males, ages 18 through 25, to provide proof of their Selective Service registration or of their exemption from the requirement as a condition of state employment.</w:t>
            </w:r>
          </w:p>
          <w:p w:rsidR="006C6D32" w:rsidRPr="00DC7F08" w:rsidRDefault="006C6D32" w:rsidP="00D656FD">
            <w:pPr>
              <w:autoSpaceDE w:val="0"/>
              <w:autoSpaceDN w:val="0"/>
              <w:adjustRightInd w:val="0"/>
              <w:rPr>
                <w:color w:val="000000"/>
                <w:sz w:val="18"/>
                <w:szCs w:val="18"/>
              </w:rPr>
            </w:pPr>
          </w:p>
          <w:p w:rsidR="006C6D32" w:rsidRPr="00DC7F08" w:rsidRDefault="006C6D32" w:rsidP="00D656FD">
            <w:pPr>
              <w:autoSpaceDE w:val="0"/>
              <w:autoSpaceDN w:val="0"/>
              <w:adjustRightInd w:val="0"/>
              <w:rPr>
                <w:color w:val="000000"/>
                <w:sz w:val="18"/>
                <w:szCs w:val="18"/>
              </w:rPr>
            </w:pPr>
            <w:r w:rsidRPr="00DC7F08">
              <w:rPr>
                <w:color w:val="000000"/>
                <w:sz w:val="18"/>
                <w:szCs w:val="18"/>
              </w:rPr>
              <w:t>As part of the employment process, TDA may conduct a driving and criminal background check.  Unsatisfactory information relevant to the position may disqualify the applicant from employment.</w:t>
            </w:r>
          </w:p>
          <w:p w:rsidR="006C6D32" w:rsidRPr="00DC7F08" w:rsidRDefault="006C6D32" w:rsidP="00D656FD">
            <w:pPr>
              <w:autoSpaceDE w:val="0"/>
              <w:autoSpaceDN w:val="0"/>
              <w:adjustRightInd w:val="0"/>
              <w:rPr>
                <w:color w:val="000000"/>
                <w:sz w:val="18"/>
                <w:szCs w:val="18"/>
              </w:rPr>
            </w:pPr>
          </w:p>
          <w:p w:rsidR="006C6D32" w:rsidRPr="00DC7F08" w:rsidRDefault="006C6D32" w:rsidP="00D656FD">
            <w:pPr>
              <w:autoSpaceDE w:val="0"/>
              <w:autoSpaceDN w:val="0"/>
              <w:adjustRightInd w:val="0"/>
              <w:rPr>
                <w:color w:val="000000"/>
                <w:sz w:val="18"/>
                <w:szCs w:val="18"/>
              </w:rPr>
            </w:pPr>
            <w:r w:rsidRPr="00DC7F08">
              <w:rPr>
                <w:color w:val="000000"/>
                <w:sz w:val="18"/>
                <w:szCs w:val="18"/>
              </w:rPr>
              <w:t>Only applicants interviewed will be notified of their selection or non-selection.  Resumes will not be accepted in place of a completed application.</w:t>
            </w:r>
            <w:r w:rsidRPr="00DC7F08">
              <w:rPr>
                <w:sz w:val="18"/>
                <w:szCs w:val="18"/>
              </w:rPr>
              <w:br/>
            </w:r>
          </w:p>
          <w:p w:rsidR="006C6D32" w:rsidRPr="00DC7F08" w:rsidRDefault="006C6D32" w:rsidP="00D656FD">
            <w:pPr>
              <w:autoSpaceDE w:val="0"/>
              <w:autoSpaceDN w:val="0"/>
              <w:adjustRightInd w:val="0"/>
              <w:jc w:val="center"/>
              <w:rPr>
                <w:color w:val="000000"/>
                <w:sz w:val="18"/>
                <w:szCs w:val="18"/>
              </w:rPr>
            </w:pPr>
            <w:r w:rsidRPr="00DC7F08">
              <w:rPr>
                <w:color w:val="000000"/>
                <w:sz w:val="18"/>
                <w:szCs w:val="18"/>
              </w:rPr>
              <w:t xml:space="preserve">Website: </w:t>
            </w:r>
            <w:hyperlink r:id="rId9" w:history="1">
              <w:r w:rsidRPr="00DC7F08">
                <w:rPr>
                  <w:color w:val="0000FF"/>
                  <w:sz w:val="18"/>
                  <w:szCs w:val="18"/>
                  <w:u w:val="single"/>
                </w:rPr>
                <w:t>www.TexasAgriculture.gov</w:t>
              </w:r>
            </w:hyperlink>
            <w:r w:rsidRPr="00DC7F08">
              <w:rPr>
                <w:color w:val="000000"/>
                <w:sz w:val="18"/>
                <w:szCs w:val="18"/>
              </w:rPr>
              <w:tab/>
            </w:r>
            <w:r w:rsidRPr="00DC7F08">
              <w:rPr>
                <w:color w:val="000000"/>
                <w:sz w:val="18"/>
                <w:szCs w:val="18"/>
              </w:rPr>
              <w:tab/>
              <w:t xml:space="preserve">Email: </w:t>
            </w:r>
            <w:hyperlink r:id="rId10" w:history="1">
              <w:r w:rsidRPr="00DC7F08">
                <w:rPr>
                  <w:color w:val="0000FF"/>
                  <w:sz w:val="18"/>
                  <w:szCs w:val="18"/>
                  <w:u w:val="single"/>
                </w:rPr>
                <w:t>hr@TexasAgriculture.gov</w:t>
              </w:r>
            </w:hyperlink>
          </w:p>
          <w:p w:rsidR="006C6D32" w:rsidRPr="00DC7F08" w:rsidRDefault="006C6D32" w:rsidP="00D656FD">
            <w:pPr>
              <w:autoSpaceDE w:val="0"/>
              <w:autoSpaceDN w:val="0"/>
              <w:adjustRightInd w:val="0"/>
              <w:jc w:val="center"/>
              <w:rPr>
                <w:color w:val="000000"/>
                <w:sz w:val="18"/>
                <w:szCs w:val="18"/>
              </w:rPr>
            </w:pPr>
          </w:p>
          <w:p w:rsidR="006C6D32" w:rsidRPr="00475DE8" w:rsidRDefault="006C6D32" w:rsidP="00D656FD">
            <w:pPr>
              <w:autoSpaceDE w:val="0"/>
              <w:autoSpaceDN w:val="0"/>
              <w:adjustRightInd w:val="0"/>
              <w:rPr>
                <w:color w:val="000000"/>
                <w:sz w:val="18"/>
                <w:szCs w:val="18"/>
              </w:rPr>
            </w:pPr>
            <w:r w:rsidRPr="00DC7F08">
              <w:rPr>
                <w:sz w:val="18"/>
                <w:szCs w:val="18"/>
              </w:rPr>
              <w:t>TDA participates in E-Verify and will provide the Social Security Administration and, if necessary, the Department of Homeland Security with information from each new employee's Form I-9 to confirm work authorization.</w:t>
            </w:r>
            <w:r w:rsidRPr="00DC7F08">
              <w:rPr>
                <w:sz w:val="18"/>
                <w:szCs w:val="18"/>
              </w:rPr>
              <w:br/>
            </w:r>
            <w:r w:rsidRPr="00DC7F08">
              <w:rPr>
                <w:sz w:val="18"/>
                <w:szCs w:val="18"/>
              </w:rPr>
              <w:br/>
            </w:r>
            <w:hyperlink r:id="rId11" w:history="1">
              <w:r w:rsidRPr="00DC7F08">
                <w:rPr>
                  <w:color w:val="0000FF"/>
                  <w:sz w:val="18"/>
                  <w:szCs w:val="18"/>
                  <w:u w:val="single"/>
                </w:rPr>
                <w:t>* E-Verify Participation Poster (English)</w:t>
              </w:r>
              <w:r w:rsidRPr="00DC7F08">
                <w:rPr>
                  <w:color w:val="0000FF"/>
                  <w:sz w:val="18"/>
                  <w:szCs w:val="18"/>
                  <w:u w:val="single"/>
                </w:rPr>
                <w:br/>
              </w:r>
            </w:hyperlink>
            <w:hyperlink r:id="rId12" w:history="1">
              <w:r w:rsidRPr="00DC7F08">
                <w:rPr>
                  <w:color w:val="0000FF"/>
                  <w:sz w:val="18"/>
                  <w:szCs w:val="18"/>
                  <w:u w:val="single"/>
                </w:rPr>
                <w:t>* E-Verity Participation Poster (Spanish)</w:t>
              </w:r>
            </w:hyperlink>
            <w:r w:rsidRPr="00DC7F08">
              <w:rPr>
                <w:sz w:val="18"/>
                <w:szCs w:val="18"/>
              </w:rPr>
              <w:br/>
            </w:r>
            <w:hyperlink r:id="rId13" w:history="1">
              <w:r w:rsidRPr="00DC7F08">
                <w:rPr>
                  <w:color w:val="0000FF"/>
                  <w:sz w:val="18"/>
                  <w:szCs w:val="18"/>
                  <w:u w:val="single"/>
                </w:rPr>
                <w:t>* Right to Work Poster (English)</w:t>
              </w:r>
            </w:hyperlink>
            <w:r w:rsidRPr="00DC7F08">
              <w:rPr>
                <w:sz w:val="18"/>
                <w:szCs w:val="18"/>
              </w:rPr>
              <w:br/>
            </w:r>
            <w:hyperlink r:id="rId14" w:history="1">
              <w:r w:rsidRPr="00DC7F08">
                <w:rPr>
                  <w:color w:val="0000FF"/>
                  <w:sz w:val="18"/>
                  <w:szCs w:val="18"/>
                  <w:u w:val="single"/>
                </w:rPr>
                <w:t>* Right to Work Poster (Spanish)</w:t>
              </w:r>
            </w:hyperlink>
          </w:p>
        </w:tc>
      </w:tr>
    </w:tbl>
    <w:p w:rsidR="006C6D32" w:rsidRPr="006C6D32" w:rsidRDefault="006C6D32" w:rsidP="006C6D32">
      <w:pPr>
        <w:pStyle w:val="BodyText"/>
        <w:rPr>
          <w:color w:val="auto"/>
          <w:szCs w:val="21"/>
        </w:rPr>
      </w:pPr>
    </w:p>
    <w:sectPr w:rsidR="006C6D32" w:rsidRPr="006C6D32" w:rsidSect="00DC13F6">
      <w:pgSz w:w="12240" w:h="15840"/>
      <w:pgMar w:top="432" w:right="432" w:bottom="432" w:left="432"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D3" w:rsidRDefault="006B7CD3" w:rsidP="004B4AC2">
      <w:r>
        <w:separator/>
      </w:r>
    </w:p>
  </w:endnote>
  <w:endnote w:type="continuationSeparator" w:id="0">
    <w:p w:rsidR="006B7CD3" w:rsidRDefault="006B7CD3" w:rsidP="004B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D3" w:rsidRDefault="006B7CD3" w:rsidP="004B4AC2">
      <w:r>
        <w:separator/>
      </w:r>
    </w:p>
  </w:footnote>
  <w:footnote w:type="continuationSeparator" w:id="0">
    <w:p w:rsidR="006B7CD3" w:rsidRDefault="006B7CD3" w:rsidP="004B4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665"/>
    <w:multiLevelType w:val="hybridMultilevel"/>
    <w:tmpl w:val="69405CD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B95C700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5670D6"/>
    <w:multiLevelType w:val="hybridMultilevel"/>
    <w:tmpl w:val="E53CE95C"/>
    <w:lvl w:ilvl="0" w:tplc="9D6A8A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371C8"/>
    <w:multiLevelType w:val="hybridMultilevel"/>
    <w:tmpl w:val="A8008FCA"/>
    <w:lvl w:ilvl="0" w:tplc="DE90FD24">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4625F6"/>
    <w:multiLevelType w:val="hybridMultilevel"/>
    <w:tmpl w:val="21D4192E"/>
    <w:lvl w:ilvl="0" w:tplc="F8C2D46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4231A67"/>
    <w:multiLevelType w:val="hybridMultilevel"/>
    <w:tmpl w:val="197C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702C1"/>
    <w:multiLevelType w:val="hybridMultilevel"/>
    <w:tmpl w:val="90721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126F1C"/>
    <w:multiLevelType w:val="hybridMultilevel"/>
    <w:tmpl w:val="C7E2E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4C4490"/>
    <w:multiLevelType w:val="hybridMultilevel"/>
    <w:tmpl w:val="F96C6E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80F5B9F"/>
    <w:multiLevelType w:val="hybridMultilevel"/>
    <w:tmpl w:val="FFB69A46"/>
    <w:lvl w:ilvl="0" w:tplc="FD7047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747B5"/>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4F9674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1CE1FF0"/>
    <w:multiLevelType w:val="hybridMultilevel"/>
    <w:tmpl w:val="8E0E4732"/>
    <w:lvl w:ilvl="0" w:tplc="0409000F">
      <w:start w:val="16"/>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621B7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7270FC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nsid w:val="6E4A5776"/>
    <w:multiLevelType w:val="hybridMultilevel"/>
    <w:tmpl w:val="01600D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6ED939C8"/>
    <w:multiLevelType w:val="hybridMultilevel"/>
    <w:tmpl w:val="CAD03A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2CF3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660236F"/>
    <w:multiLevelType w:val="hybridMultilevel"/>
    <w:tmpl w:val="90D81826"/>
    <w:lvl w:ilvl="0" w:tplc="8962D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CA6032"/>
    <w:multiLevelType w:val="hybridMultilevel"/>
    <w:tmpl w:val="717AC2A6"/>
    <w:lvl w:ilvl="0" w:tplc="9F1CA0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5"/>
  </w:num>
  <w:num w:numId="4">
    <w:abstractNumId w:val="18"/>
  </w:num>
  <w:num w:numId="5">
    <w:abstractNumId w:val="12"/>
  </w:num>
  <w:num w:numId="6">
    <w:abstractNumId w:val="16"/>
  </w:num>
  <w:num w:numId="7">
    <w:abstractNumId w:val="15"/>
  </w:num>
  <w:num w:numId="8">
    <w:abstractNumId w:val="4"/>
  </w:num>
  <w:num w:numId="9">
    <w:abstractNumId w:val="17"/>
  </w:num>
  <w:num w:numId="10">
    <w:abstractNumId w:val="6"/>
  </w:num>
  <w:num w:numId="11">
    <w:abstractNumId w:val="9"/>
  </w:num>
  <w:num w:numId="12">
    <w:abstractNumId w:val="11"/>
  </w:num>
  <w:num w:numId="13">
    <w:abstractNumId w:val="8"/>
  </w:num>
  <w:num w:numId="14">
    <w:abstractNumId w:val="13"/>
  </w:num>
  <w:num w:numId="15">
    <w:abstractNumId w:val="14"/>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DD"/>
    <w:rsid w:val="00000239"/>
    <w:rsid w:val="000506C4"/>
    <w:rsid w:val="000B1ED1"/>
    <w:rsid w:val="000B2F32"/>
    <w:rsid w:val="000C7C88"/>
    <w:rsid w:val="00150A93"/>
    <w:rsid w:val="00160640"/>
    <w:rsid w:val="00181149"/>
    <w:rsid w:val="001A226F"/>
    <w:rsid w:val="001D5CC6"/>
    <w:rsid w:val="00222A51"/>
    <w:rsid w:val="00282D8F"/>
    <w:rsid w:val="00282E5D"/>
    <w:rsid w:val="002C37D7"/>
    <w:rsid w:val="002D6C53"/>
    <w:rsid w:val="002F5CB1"/>
    <w:rsid w:val="002F7625"/>
    <w:rsid w:val="003040A5"/>
    <w:rsid w:val="00331087"/>
    <w:rsid w:val="003A044E"/>
    <w:rsid w:val="003C5A19"/>
    <w:rsid w:val="00402B3C"/>
    <w:rsid w:val="00437A50"/>
    <w:rsid w:val="00440AE0"/>
    <w:rsid w:val="004B4AC2"/>
    <w:rsid w:val="00537317"/>
    <w:rsid w:val="005B623C"/>
    <w:rsid w:val="005C12B3"/>
    <w:rsid w:val="00637166"/>
    <w:rsid w:val="00651BB8"/>
    <w:rsid w:val="00652F24"/>
    <w:rsid w:val="006B7CD3"/>
    <w:rsid w:val="006C6D32"/>
    <w:rsid w:val="00806641"/>
    <w:rsid w:val="00817171"/>
    <w:rsid w:val="00843EF7"/>
    <w:rsid w:val="00884C02"/>
    <w:rsid w:val="008B2613"/>
    <w:rsid w:val="008C4698"/>
    <w:rsid w:val="008D6761"/>
    <w:rsid w:val="008E23BC"/>
    <w:rsid w:val="00910192"/>
    <w:rsid w:val="009370DD"/>
    <w:rsid w:val="009500AB"/>
    <w:rsid w:val="009942B7"/>
    <w:rsid w:val="009F3EC9"/>
    <w:rsid w:val="00A118CE"/>
    <w:rsid w:val="00A37870"/>
    <w:rsid w:val="00A572B6"/>
    <w:rsid w:val="00AD66E3"/>
    <w:rsid w:val="00B23014"/>
    <w:rsid w:val="00B61C97"/>
    <w:rsid w:val="00B94FDF"/>
    <w:rsid w:val="00BC7B21"/>
    <w:rsid w:val="00BF1F7A"/>
    <w:rsid w:val="00C01835"/>
    <w:rsid w:val="00C03E3D"/>
    <w:rsid w:val="00C577B3"/>
    <w:rsid w:val="00CD526E"/>
    <w:rsid w:val="00D40568"/>
    <w:rsid w:val="00DA675B"/>
    <w:rsid w:val="00DC13F6"/>
    <w:rsid w:val="00DD451B"/>
    <w:rsid w:val="00E13500"/>
    <w:rsid w:val="00E559D8"/>
    <w:rsid w:val="00E82594"/>
    <w:rsid w:val="00EA68DE"/>
    <w:rsid w:val="00F43432"/>
    <w:rsid w:val="00F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70DD"/>
    <w:pPr>
      <w:keepNext/>
      <w:jc w:val="center"/>
      <w:outlineLvl w:val="0"/>
    </w:pPr>
    <w:rPr>
      <w:sz w:val="24"/>
    </w:rPr>
  </w:style>
  <w:style w:type="paragraph" w:styleId="Heading2">
    <w:name w:val="heading 2"/>
    <w:basedOn w:val="Normal"/>
    <w:next w:val="Normal"/>
    <w:link w:val="Heading2Char"/>
    <w:qFormat/>
    <w:rsid w:val="009370DD"/>
    <w:pPr>
      <w:keepNext/>
      <w:jc w:val="center"/>
      <w:outlineLvl w:val="1"/>
    </w:pPr>
    <w:rPr>
      <w:b/>
      <w:sz w:val="24"/>
    </w:rPr>
  </w:style>
  <w:style w:type="paragraph" w:styleId="Heading3">
    <w:name w:val="heading 3"/>
    <w:basedOn w:val="Normal"/>
    <w:next w:val="Normal"/>
    <w:link w:val="Heading3Char"/>
    <w:qFormat/>
    <w:rsid w:val="009370DD"/>
    <w:pPr>
      <w:keepNext/>
      <w:outlineLvl w:val="2"/>
    </w:pPr>
    <w:rPr>
      <w:sz w:val="24"/>
    </w:rPr>
  </w:style>
  <w:style w:type="paragraph" w:styleId="Heading5">
    <w:name w:val="heading 5"/>
    <w:basedOn w:val="Normal"/>
    <w:next w:val="Normal"/>
    <w:link w:val="Heading5Char"/>
    <w:qFormat/>
    <w:rsid w:val="009370DD"/>
    <w:pPr>
      <w:keepNext/>
      <w:tabs>
        <w:tab w:val="left" w:pos="0"/>
      </w:tabs>
      <w:ind w:left="2160" w:right="-270"/>
      <w:outlineLvl w:val="4"/>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0D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370D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370D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370DD"/>
    <w:rPr>
      <w:rFonts w:ascii="Times New Roman" w:eastAsia="Times New Roman" w:hAnsi="Times New Roman" w:cs="Times New Roman"/>
      <w:b/>
      <w:szCs w:val="20"/>
      <w:u w:val="single"/>
    </w:rPr>
  </w:style>
  <w:style w:type="paragraph" w:styleId="Title">
    <w:name w:val="Title"/>
    <w:basedOn w:val="Normal"/>
    <w:link w:val="TitleChar"/>
    <w:qFormat/>
    <w:rsid w:val="009370DD"/>
    <w:pPr>
      <w:jc w:val="center"/>
    </w:pPr>
    <w:rPr>
      <w:sz w:val="24"/>
    </w:rPr>
  </w:style>
  <w:style w:type="character" w:customStyle="1" w:styleId="TitleChar">
    <w:name w:val="Title Char"/>
    <w:basedOn w:val="DefaultParagraphFont"/>
    <w:link w:val="Title"/>
    <w:rsid w:val="009370DD"/>
    <w:rPr>
      <w:rFonts w:ascii="Times New Roman" w:eastAsia="Times New Roman" w:hAnsi="Times New Roman" w:cs="Times New Roman"/>
      <w:sz w:val="24"/>
      <w:szCs w:val="20"/>
    </w:rPr>
  </w:style>
  <w:style w:type="paragraph" w:styleId="Subtitle">
    <w:name w:val="Subtitle"/>
    <w:basedOn w:val="Normal"/>
    <w:link w:val="SubtitleChar"/>
    <w:qFormat/>
    <w:rsid w:val="009370DD"/>
    <w:rPr>
      <w:sz w:val="24"/>
    </w:rPr>
  </w:style>
  <w:style w:type="character" w:customStyle="1" w:styleId="SubtitleChar">
    <w:name w:val="Subtitle Char"/>
    <w:basedOn w:val="DefaultParagraphFont"/>
    <w:link w:val="Subtitle"/>
    <w:rsid w:val="009370DD"/>
    <w:rPr>
      <w:rFonts w:ascii="Times New Roman" w:eastAsia="Times New Roman" w:hAnsi="Times New Roman" w:cs="Times New Roman"/>
      <w:sz w:val="24"/>
      <w:szCs w:val="20"/>
    </w:rPr>
  </w:style>
  <w:style w:type="paragraph" w:styleId="List">
    <w:name w:val="List"/>
    <w:basedOn w:val="Normal"/>
    <w:semiHidden/>
    <w:rsid w:val="009370DD"/>
    <w:pPr>
      <w:ind w:left="360" w:hanging="360"/>
    </w:pPr>
  </w:style>
  <w:style w:type="paragraph" w:styleId="NormalWeb">
    <w:name w:val="Normal (Web)"/>
    <w:basedOn w:val="Normal"/>
    <w:semiHidden/>
    <w:rsid w:val="009370DD"/>
    <w:pPr>
      <w:spacing w:before="100" w:beforeAutospacing="1" w:after="100" w:afterAutospacing="1"/>
    </w:pPr>
    <w:rPr>
      <w:sz w:val="24"/>
      <w:szCs w:val="24"/>
    </w:rPr>
  </w:style>
  <w:style w:type="paragraph" w:styleId="BodyText">
    <w:name w:val="Body Text"/>
    <w:basedOn w:val="Normal"/>
    <w:link w:val="BodyTextChar"/>
    <w:semiHidden/>
    <w:rsid w:val="009370DD"/>
    <w:rPr>
      <w:color w:val="0000FF"/>
      <w:sz w:val="21"/>
    </w:rPr>
  </w:style>
  <w:style w:type="character" w:customStyle="1" w:styleId="BodyTextChar">
    <w:name w:val="Body Text Char"/>
    <w:basedOn w:val="DefaultParagraphFont"/>
    <w:link w:val="BodyText"/>
    <w:semiHidden/>
    <w:rsid w:val="009370DD"/>
    <w:rPr>
      <w:rFonts w:ascii="Times New Roman" w:eastAsia="Times New Roman" w:hAnsi="Times New Roman" w:cs="Times New Roman"/>
      <w:color w:val="0000FF"/>
      <w:sz w:val="21"/>
      <w:szCs w:val="20"/>
    </w:rPr>
  </w:style>
  <w:style w:type="paragraph" w:styleId="ListParagraph">
    <w:name w:val="List Paragraph"/>
    <w:basedOn w:val="Normal"/>
    <w:uiPriority w:val="34"/>
    <w:qFormat/>
    <w:rsid w:val="005B623C"/>
    <w:pPr>
      <w:ind w:left="720"/>
      <w:contextualSpacing/>
    </w:pPr>
  </w:style>
  <w:style w:type="character" w:styleId="CommentReference">
    <w:name w:val="annotation reference"/>
    <w:basedOn w:val="DefaultParagraphFont"/>
    <w:uiPriority w:val="99"/>
    <w:semiHidden/>
    <w:unhideWhenUsed/>
    <w:rsid w:val="002C37D7"/>
    <w:rPr>
      <w:sz w:val="16"/>
      <w:szCs w:val="16"/>
    </w:rPr>
  </w:style>
  <w:style w:type="paragraph" w:styleId="CommentText">
    <w:name w:val="annotation text"/>
    <w:basedOn w:val="Normal"/>
    <w:link w:val="CommentTextChar"/>
    <w:uiPriority w:val="99"/>
    <w:semiHidden/>
    <w:unhideWhenUsed/>
    <w:rsid w:val="002C37D7"/>
  </w:style>
  <w:style w:type="character" w:customStyle="1" w:styleId="CommentTextChar">
    <w:name w:val="Comment Text Char"/>
    <w:basedOn w:val="DefaultParagraphFont"/>
    <w:link w:val="CommentText"/>
    <w:uiPriority w:val="99"/>
    <w:semiHidden/>
    <w:rsid w:val="002C37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7D7"/>
    <w:rPr>
      <w:b/>
      <w:bCs/>
    </w:rPr>
  </w:style>
  <w:style w:type="character" w:customStyle="1" w:styleId="CommentSubjectChar">
    <w:name w:val="Comment Subject Char"/>
    <w:basedOn w:val="CommentTextChar"/>
    <w:link w:val="CommentSubject"/>
    <w:uiPriority w:val="99"/>
    <w:semiHidden/>
    <w:rsid w:val="002C37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37D7"/>
    <w:rPr>
      <w:rFonts w:ascii="Tahoma" w:hAnsi="Tahoma" w:cs="Tahoma"/>
      <w:sz w:val="16"/>
      <w:szCs w:val="16"/>
    </w:rPr>
  </w:style>
  <w:style w:type="character" w:customStyle="1" w:styleId="BalloonTextChar">
    <w:name w:val="Balloon Text Char"/>
    <w:basedOn w:val="DefaultParagraphFont"/>
    <w:link w:val="BalloonText"/>
    <w:uiPriority w:val="99"/>
    <w:semiHidden/>
    <w:rsid w:val="002C37D7"/>
    <w:rPr>
      <w:rFonts w:ascii="Tahoma" w:eastAsia="Times New Roman" w:hAnsi="Tahoma" w:cs="Tahoma"/>
      <w:sz w:val="16"/>
      <w:szCs w:val="16"/>
    </w:rPr>
  </w:style>
  <w:style w:type="paragraph" w:styleId="Header">
    <w:name w:val="header"/>
    <w:basedOn w:val="Normal"/>
    <w:link w:val="HeaderChar"/>
    <w:uiPriority w:val="99"/>
    <w:unhideWhenUsed/>
    <w:rsid w:val="004B4AC2"/>
    <w:pPr>
      <w:tabs>
        <w:tab w:val="center" w:pos="4680"/>
        <w:tab w:val="right" w:pos="9360"/>
      </w:tabs>
    </w:pPr>
  </w:style>
  <w:style w:type="character" w:customStyle="1" w:styleId="HeaderChar">
    <w:name w:val="Header Char"/>
    <w:basedOn w:val="DefaultParagraphFont"/>
    <w:link w:val="Header"/>
    <w:uiPriority w:val="99"/>
    <w:rsid w:val="004B4AC2"/>
    <w:rPr>
      <w:rFonts w:ascii="Times New Roman" w:eastAsia="Times New Roman" w:hAnsi="Times New Roman" w:cs="Times New Roman"/>
      <w:sz w:val="20"/>
      <w:szCs w:val="20"/>
    </w:rPr>
  </w:style>
  <w:style w:type="paragraph" w:styleId="Footer">
    <w:name w:val="footer"/>
    <w:basedOn w:val="Normal"/>
    <w:link w:val="FooterChar"/>
    <w:unhideWhenUsed/>
    <w:rsid w:val="004B4AC2"/>
    <w:pPr>
      <w:tabs>
        <w:tab w:val="center" w:pos="4680"/>
        <w:tab w:val="right" w:pos="9360"/>
      </w:tabs>
    </w:pPr>
  </w:style>
  <w:style w:type="character" w:customStyle="1" w:styleId="FooterChar">
    <w:name w:val="Footer Char"/>
    <w:basedOn w:val="DefaultParagraphFont"/>
    <w:link w:val="Footer"/>
    <w:rsid w:val="004B4AC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70DD"/>
    <w:pPr>
      <w:keepNext/>
      <w:jc w:val="center"/>
      <w:outlineLvl w:val="0"/>
    </w:pPr>
    <w:rPr>
      <w:sz w:val="24"/>
    </w:rPr>
  </w:style>
  <w:style w:type="paragraph" w:styleId="Heading2">
    <w:name w:val="heading 2"/>
    <w:basedOn w:val="Normal"/>
    <w:next w:val="Normal"/>
    <w:link w:val="Heading2Char"/>
    <w:qFormat/>
    <w:rsid w:val="009370DD"/>
    <w:pPr>
      <w:keepNext/>
      <w:jc w:val="center"/>
      <w:outlineLvl w:val="1"/>
    </w:pPr>
    <w:rPr>
      <w:b/>
      <w:sz w:val="24"/>
    </w:rPr>
  </w:style>
  <w:style w:type="paragraph" w:styleId="Heading3">
    <w:name w:val="heading 3"/>
    <w:basedOn w:val="Normal"/>
    <w:next w:val="Normal"/>
    <w:link w:val="Heading3Char"/>
    <w:qFormat/>
    <w:rsid w:val="009370DD"/>
    <w:pPr>
      <w:keepNext/>
      <w:outlineLvl w:val="2"/>
    </w:pPr>
    <w:rPr>
      <w:sz w:val="24"/>
    </w:rPr>
  </w:style>
  <w:style w:type="paragraph" w:styleId="Heading5">
    <w:name w:val="heading 5"/>
    <w:basedOn w:val="Normal"/>
    <w:next w:val="Normal"/>
    <w:link w:val="Heading5Char"/>
    <w:qFormat/>
    <w:rsid w:val="009370DD"/>
    <w:pPr>
      <w:keepNext/>
      <w:tabs>
        <w:tab w:val="left" w:pos="0"/>
      </w:tabs>
      <w:ind w:left="2160" w:right="-270"/>
      <w:outlineLvl w:val="4"/>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0D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370D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370D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370DD"/>
    <w:rPr>
      <w:rFonts w:ascii="Times New Roman" w:eastAsia="Times New Roman" w:hAnsi="Times New Roman" w:cs="Times New Roman"/>
      <w:b/>
      <w:szCs w:val="20"/>
      <w:u w:val="single"/>
    </w:rPr>
  </w:style>
  <w:style w:type="paragraph" w:styleId="Title">
    <w:name w:val="Title"/>
    <w:basedOn w:val="Normal"/>
    <w:link w:val="TitleChar"/>
    <w:qFormat/>
    <w:rsid w:val="009370DD"/>
    <w:pPr>
      <w:jc w:val="center"/>
    </w:pPr>
    <w:rPr>
      <w:sz w:val="24"/>
    </w:rPr>
  </w:style>
  <w:style w:type="character" w:customStyle="1" w:styleId="TitleChar">
    <w:name w:val="Title Char"/>
    <w:basedOn w:val="DefaultParagraphFont"/>
    <w:link w:val="Title"/>
    <w:rsid w:val="009370DD"/>
    <w:rPr>
      <w:rFonts w:ascii="Times New Roman" w:eastAsia="Times New Roman" w:hAnsi="Times New Roman" w:cs="Times New Roman"/>
      <w:sz w:val="24"/>
      <w:szCs w:val="20"/>
    </w:rPr>
  </w:style>
  <w:style w:type="paragraph" w:styleId="Subtitle">
    <w:name w:val="Subtitle"/>
    <w:basedOn w:val="Normal"/>
    <w:link w:val="SubtitleChar"/>
    <w:qFormat/>
    <w:rsid w:val="009370DD"/>
    <w:rPr>
      <w:sz w:val="24"/>
    </w:rPr>
  </w:style>
  <w:style w:type="character" w:customStyle="1" w:styleId="SubtitleChar">
    <w:name w:val="Subtitle Char"/>
    <w:basedOn w:val="DefaultParagraphFont"/>
    <w:link w:val="Subtitle"/>
    <w:rsid w:val="009370DD"/>
    <w:rPr>
      <w:rFonts w:ascii="Times New Roman" w:eastAsia="Times New Roman" w:hAnsi="Times New Roman" w:cs="Times New Roman"/>
      <w:sz w:val="24"/>
      <w:szCs w:val="20"/>
    </w:rPr>
  </w:style>
  <w:style w:type="paragraph" w:styleId="List">
    <w:name w:val="List"/>
    <w:basedOn w:val="Normal"/>
    <w:semiHidden/>
    <w:rsid w:val="009370DD"/>
    <w:pPr>
      <w:ind w:left="360" w:hanging="360"/>
    </w:pPr>
  </w:style>
  <w:style w:type="paragraph" w:styleId="NormalWeb">
    <w:name w:val="Normal (Web)"/>
    <w:basedOn w:val="Normal"/>
    <w:semiHidden/>
    <w:rsid w:val="009370DD"/>
    <w:pPr>
      <w:spacing w:before="100" w:beforeAutospacing="1" w:after="100" w:afterAutospacing="1"/>
    </w:pPr>
    <w:rPr>
      <w:sz w:val="24"/>
      <w:szCs w:val="24"/>
    </w:rPr>
  </w:style>
  <w:style w:type="paragraph" w:styleId="BodyText">
    <w:name w:val="Body Text"/>
    <w:basedOn w:val="Normal"/>
    <w:link w:val="BodyTextChar"/>
    <w:semiHidden/>
    <w:rsid w:val="009370DD"/>
    <w:rPr>
      <w:color w:val="0000FF"/>
      <w:sz w:val="21"/>
    </w:rPr>
  </w:style>
  <w:style w:type="character" w:customStyle="1" w:styleId="BodyTextChar">
    <w:name w:val="Body Text Char"/>
    <w:basedOn w:val="DefaultParagraphFont"/>
    <w:link w:val="BodyText"/>
    <w:semiHidden/>
    <w:rsid w:val="009370DD"/>
    <w:rPr>
      <w:rFonts w:ascii="Times New Roman" w:eastAsia="Times New Roman" w:hAnsi="Times New Roman" w:cs="Times New Roman"/>
      <w:color w:val="0000FF"/>
      <w:sz w:val="21"/>
      <w:szCs w:val="20"/>
    </w:rPr>
  </w:style>
  <w:style w:type="paragraph" w:styleId="ListParagraph">
    <w:name w:val="List Paragraph"/>
    <w:basedOn w:val="Normal"/>
    <w:uiPriority w:val="34"/>
    <w:qFormat/>
    <w:rsid w:val="005B623C"/>
    <w:pPr>
      <w:ind w:left="720"/>
      <w:contextualSpacing/>
    </w:pPr>
  </w:style>
  <w:style w:type="character" w:styleId="CommentReference">
    <w:name w:val="annotation reference"/>
    <w:basedOn w:val="DefaultParagraphFont"/>
    <w:uiPriority w:val="99"/>
    <w:semiHidden/>
    <w:unhideWhenUsed/>
    <w:rsid w:val="002C37D7"/>
    <w:rPr>
      <w:sz w:val="16"/>
      <w:szCs w:val="16"/>
    </w:rPr>
  </w:style>
  <w:style w:type="paragraph" w:styleId="CommentText">
    <w:name w:val="annotation text"/>
    <w:basedOn w:val="Normal"/>
    <w:link w:val="CommentTextChar"/>
    <w:uiPriority w:val="99"/>
    <w:semiHidden/>
    <w:unhideWhenUsed/>
    <w:rsid w:val="002C37D7"/>
  </w:style>
  <w:style w:type="character" w:customStyle="1" w:styleId="CommentTextChar">
    <w:name w:val="Comment Text Char"/>
    <w:basedOn w:val="DefaultParagraphFont"/>
    <w:link w:val="CommentText"/>
    <w:uiPriority w:val="99"/>
    <w:semiHidden/>
    <w:rsid w:val="002C37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7D7"/>
    <w:rPr>
      <w:b/>
      <w:bCs/>
    </w:rPr>
  </w:style>
  <w:style w:type="character" w:customStyle="1" w:styleId="CommentSubjectChar">
    <w:name w:val="Comment Subject Char"/>
    <w:basedOn w:val="CommentTextChar"/>
    <w:link w:val="CommentSubject"/>
    <w:uiPriority w:val="99"/>
    <w:semiHidden/>
    <w:rsid w:val="002C37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37D7"/>
    <w:rPr>
      <w:rFonts w:ascii="Tahoma" w:hAnsi="Tahoma" w:cs="Tahoma"/>
      <w:sz w:val="16"/>
      <w:szCs w:val="16"/>
    </w:rPr>
  </w:style>
  <w:style w:type="character" w:customStyle="1" w:styleId="BalloonTextChar">
    <w:name w:val="Balloon Text Char"/>
    <w:basedOn w:val="DefaultParagraphFont"/>
    <w:link w:val="BalloonText"/>
    <w:uiPriority w:val="99"/>
    <w:semiHidden/>
    <w:rsid w:val="002C37D7"/>
    <w:rPr>
      <w:rFonts w:ascii="Tahoma" w:eastAsia="Times New Roman" w:hAnsi="Tahoma" w:cs="Tahoma"/>
      <w:sz w:val="16"/>
      <w:szCs w:val="16"/>
    </w:rPr>
  </w:style>
  <w:style w:type="paragraph" w:styleId="Header">
    <w:name w:val="header"/>
    <w:basedOn w:val="Normal"/>
    <w:link w:val="HeaderChar"/>
    <w:uiPriority w:val="99"/>
    <w:unhideWhenUsed/>
    <w:rsid w:val="004B4AC2"/>
    <w:pPr>
      <w:tabs>
        <w:tab w:val="center" w:pos="4680"/>
        <w:tab w:val="right" w:pos="9360"/>
      </w:tabs>
    </w:pPr>
  </w:style>
  <w:style w:type="character" w:customStyle="1" w:styleId="HeaderChar">
    <w:name w:val="Header Char"/>
    <w:basedOn w:val="DefaultParagraphFont"/>
    <w:link w:val="Header"/>
    <w:uiPriority w:val="99"/>
    <w:rsid w:val="004B4AC2"/>
    <w:rPr>
      <w:rFonts w:ascii="Times New Roman" w:eastAsia="Times New Roman" w:hAnsi="Times New Roman" w:cs="Times New Roman"/>
      <w:sz w:val="20"/>
      <w:szCs w:val="20"/>
    </w:rPr>
  </w:style>
  <w:style w:type="paragraph" w:styleId="Footer">
    <w:name w:val="footer"/>
    <w:basedOn w:val="Normal"/>
    <w:link w:val="FooterChar"/>
    <w:unhideWhenUsed/>
    <w:rsid w:val="004B4AC2"/>
    <w:pPr>
      <w:tabs>
        <w:tab w:val="center" w:pos="4680"/>
        <w:tab w:val="right" w:pos="9360"/>
      </w:tabs>
    </w:pPr>
  </w:style>
  <w:style w:type="character" w:customStyle="1" w:styleId="FooterChar">
    <w:name w:val="Footer Char"/>
    <w:basedOn w:val="DefaultParagraphFont"/>
    <w:link w:val="Footer"/>
    <w:rsid w:val="004B4AC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hr@TexasAgriculture.gov"/>
  <Relationship Id="rId11" Type="http://schemas.openxmlformats.org/officeDocument/2006/relationships/hyperlink" TargetMode="External" Target="http://www.texasagriculture.gov/Portals/0/Job%20Postings/E-Verify_Poster_V08-08_Standard_English.pdf"/>
  <Relationship Id="rId12" Type="http://schemas.openxmlformats.org/officeDocument/2006/relationships/hyperlink" TargetMode="External" Target="http://www.texasagriculture.gov/Portals/0/Job%20Postings/EverifyPosterSpanish1.pdf"/>
  <Relationship Id="rId13" Type="http://schemas.openxmlformats.org/officeDocument/2006/relationships/hyperlink" TargetMode="External" Target="http://www.texasagriculture.gov/Portals/0/Job%20Postings/Right_to_Work_Poster_English.pdf"/>
  <Relationship Id="rId14" Type="http://schemas.openxmlformats.org/officeDocument/2006/relationships/hyperlink" TargetMode="External" Target="http://www.texasagriculture.gov/Portals/0/Job%20Postings/Right_to_Work_Poster_Spanish.pdf"/>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texasagriculture.gov/"/>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13EC6-C3F8-41C8-BD56-DA4641E9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1550</Words>
  <Characters>8838</Characters>
  <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